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BDDF1" w14:textId="77777777" w:rsidR="00216247" w:rsidRDefault="00216247" w:rsidP="002E7584">
      <w:pPr>
        <w:rPr>
          <w:b/>
          <w:bCs/>
          <w:sz w:val="22"/>
          <w:szCs w:val="22"/>
        </w:rPr>
      </w:pPr>
    </w:p>
    <w:p w14:paraId="23BDBFCA" w14:textId="25233997" w:rsidR="002E7584" w:rsidRPr="003731B8" w:rsidRDefault="006158A2" w:rsidP="002E7584">
      <w:pPr>
        <w:rPr>
          <w:b/>
          <w:bCs/>
          <w:sz w:val="24"/>
          <w:szCs w:val="24"/>
        </w:rPr>
      </w:pPr>
      <w:r w:rsidRPr="003731B8">
        <w:rPr>
          <w:b/>
          <w:bCs/>
          <w:sz w:val="24"/>
          <w:szCs w:val="24"/>
        </w:rPr>
        <w:t>Sachlicher Bericht</w:t>
      </w:r>
    </w:p>
    <w:p w14:paraId="3B0EBBC0" w14:textId="5E9203AF" w:rsidR="006158A2" w:rsidRPr="006158A2" w:rsidRDefault="006158A2" w:rsidP="002E7584">
      <w:pPr>
        <w:rPr>
          <w:b/>
          <w:bCs/>
        </w:rPr>
      </w:pPr>
    </w:p>
    <w:p w14:paraId="22A4423E" w14:textId="6718288E" w:rsidR="006158A2" w:rsidRDefault="006158A2" w:rsidP="002E7584">
      <w:pPr>
        <w:rPr>
          <w:b/>
          <w:bCs/>
        </w:rPr>
      </w:pPr>
      <w:r w:rsidRPr="006158A2">
        <w:rPr>
          <w:b/>
          <w:bCs/>
        </w:rPr>
        <w:t>1 Kurzbeschreibung der Maßnahme</w:t>
      </w:r>
    </w:p>
    <w:p w14:paraId="344E6D58" w14:textId="294D3F14" w:rsidR="006158A2" w:rsidRDefault="006158A2" w:rsidP="002E7584">
      <w:pPr>
        <w:rPr>
          <w:b/>
          <w:bCs/>
        </w:rPr>
      </w:pPr>
    </w:p>
    <w:p w14:paraId="1379B8BC" w14:textId="3FB0CF4D" w:rsidR="00DC2CA6" w:rsidRDefault="00DC2CA6" w:rsidP="002E7584">
      <w:pPr>
        <w:rPr>
          <w:b/>
          <w:bCs/>
        </w:rPr>
      </w:pPr>
    </w:p>
    <w:p w14:paraId="7EB178ED" w14:textId="714767AE" w:rsidR="005F7B2B" w:rsidRPr="00542D94" w:rsidRDefault="005F7B2B" w:rsidP="002E7584">
      <w:r w:rsidRPr="00542D94">
        <w:t>Ursprünglich war die grundlegende Erneuerung der bestehenden orthopädischen Klinik in Harthausen geplant. Das zugrunde liegende Gesamtkonzept war, den Standort zu verkleinern und eine neue Gebäudekonfiguration aufzustellen</w:t>
      </w:r>
      <w:r w:rsidR="003A0E26" w:rsidRPr="00542D94">
        <w:t xml:space="preserve">. </w:t>
      </w:r>
      <w:r w:rsidRPr="00542D94">
        <w:t>Von den geplanten vier Neubauten sollte das Funktionsgebäude in die Krankenhausförderung aufgenommen werden. Der Träge</w:t>
      </w:r>
      <w:r w:rsidR="003A0E26" w:rsidRPr="00542D94">
        <w:t>r</w:t>
      </w:r>
      <w:r w:rsidRPr="00542D94">
        <w:t xml:space="preserve"> entschied </w:t>
      </w:r>
      <w:r w:rsidR="003A0E26" w:rsidRPr="00542D94">
        <w:t xml:space="preserve">jedoch </w:t>
      </w:r>
      <w:r w:rsidRPr="00542D94">
        <w:t>aus wirtschaftlichen Gründen die betreffenden Maßnahmen nicht durchzuführen. Stattdessen wurde der Standort Harthausen gänzlich aufgegeben.</w:t>
      </w:r>
    </w:p>
    <w:p w14:paraId="2A07177E" w14:textId="77777777" w:rsidR="005F7B2B" w:rsidRPr="005F7B2B" w:rsidRDefault="005F7B2B" w:rsidP="00995540"/>
    <w:p w14:paraId="07B6C86A" w14:textId="2C6A5D58" w:rsidR="007E7100" w:rsidRPr="005F7B2B" w:rsidRDefault="003A0E26" w:rsidP="00995540">
      <w:pPr>
        <w:rPr>
          <w:color w:val="FF0000"/>
        </w:rPr>
      </w:pPr>
      <w:r>
        <w:t>Stattdessen</w:t>
      </w:r>
      <w:r w:rsidR="005F7B2B" w:rsidRPr="005F7B2B">
        <w:t xml:space="preserve"> wurde</w:t>
      </w:r>
      <w:r w:rsidR="00C934CE">
        <w:t xml:space="preserve"> am Standort der S</w:t>
      </w:r>
      <w:r w:rsidR="00E31E8F">
        <w:t>chön Klinik</w:t>
      </w:r>
      <w:r w:rsidR="00C934CE">
        <w:t xml:space="preserve"> Bad Aibling ca. 500 m entfernt</w:t>
      </w:r>
      <w:r w:rsidR="005F7B2B" w:rsidRPr="005F7B2B">
        <w:t xml:space="preserve"> </w:t>
      </w:r>
      <w:r w:rsidR="00333A5B" w:rsidRPr="005F7B2B">
        <w:t xml:space="preserve">die Errichtung </w:t>
      </w:r>
      <w:r w:rsidR="00333A5B">
        <w:t>eines großzügigen Erweiterungsbaus (zweigliedriger Baukörper östlich des Bestandsgebäudes) um</w:t>
      </w:r>
      <w:r w:rsidR="005F7B2B">
        <w:t>gesetzt</w:t>
      </w:r>
      <w:r w:rsidR="00333A5B">
        <w:t xml:space="preserve">, mit dem zum einen die Angliederung der Kapazitäten der Schön Klinik Harthausen und zum anderen eine Verbesserung der Pflegesituation für das neurologische Fachkrankenhaus selbst ermöglicht </w:t>
      </w:r>
      <w:r w:rsidR="006C3CDF">
        <w:t>werden sollten</w:t>
      </w:r>
      <w:r w:rsidR="00333A5B">
        <w:t xml:space="preserve">. Im Neubaukörper sind die überwiegenden Teile der </w:t>
      </w:r>
      <w:r w:rsidR="00542D94">
        <w:t>ehemaligen</w:t>
      </w:r>
      <w:r w:rsidR="00333A5B">
        <w:t xml:space="preserve"> Klinik Harthausen (Funktion und Pflege) und zudem ein Großteil der Akutbetten der Klinik Bad Aibling abgebildet.</w:t>
      </w:r>
    </w:p>
    <w:p w14:paraId="55721AFE" w14:textId="77777777" w:rsidR="00E72656" w:rsidRDefault="00E72656" w:rsidP="00995540"/>
    <w:p w14:paraId="7F9947DA" w14:textId="78CF3AAD" w:rsidR="00E72656" w:rsidRDefault="00083A98" w:rsidP="00995540">
      <w:r w:rsidRPr="00083A98">
        <w:t>Der Neubau Haus 2 ist aufgeteilt in einen Gebäudeteil Ost und einen Gebäudeteil West. Das neue Gebäude gliedert sich in fünf Geschossflächen, wobei im 2. Untergeschoss neben Technikflächen die Bettenaufbereitung vorgesehen ist, im 1. Untergeschoss ein OP-Bereich, Flächen für radiologische Diagnostik, ein Bereich für Funktionsdiagnostik sowie Flächen für Belegarztprax</w:t>
      </w:r>
      <w:r w:rsidR="00542D94">
        <w:t>is und Arztdienst</w:t>
      </w:r>
      <w:r w:rsidRPr="00083A98">
        <w:t xml:space="preserve">. Im Erdgeschoss werden eine orthopädische und eine neurologische </w:t>
      </w:r>
      <w:r w:rsidR="00542D94">
        <w:t>Komfort-</w:t>
      </w:r>
      <w:r w:rsidRPr="00083A98">
        <w:t>Station untergebracht, im 1. Obergeschoss eine Intensivstation mit Intermediate Care-Betten sowie eine neurologische Akutstation mit Stroke Unit und im 3. Obergeschoss eine weitere orthopädische Station</w:t>
      </w:r>
      <w:r w:rsidR="00C25CD1">
        <w:t xml:space="preserve"> (Wirbelsäulenchirurgie und Endokrinologie)</w:t>
      </w:r>
      <w:r w:rsidRPr="00083A98">
        <w:t>.</w:t>
      </w:r>
    </w:p>
    <w:p w14:paraId="13E1987E" w14:textId="77777777" w:rsidR="00E72656" w:rsidRDefault="00E72656" w:rsidP="00995540"/>
    <w:p w14:paraId="50A3CE5F" w14:textId="77777777" w:rsidR="00E72656" w:rsidRDefault="00E72656" w:rsidP="00995540">
      <w:r w:rsidRPr="008936D2">
        <w:t>Mit dem Erweiterungsbau „Neubau Haus 2“ w</w:t>
      </w:r>
      <w:r>
        <w:t>u</w:t>
      </w:r>
      <w:r w:rsidRPr="008936D2">
        <w:t>rden folgende Ziele verfolgt:</w:t>
      </w:r>
    </w:p>
    <w:p w14:paraId="3730FFFC" w14:textId="77777777" w:rsidR="00E72656" w:rsidRDefault="00E72656" w:rsidP="00995540"/>
    <w:p w14:paraId="6DD9287B" w14:textId="77777777" w:rsidR="00E72656" w:rsidRPr="008936D2" w:rsidRDefault="00E72656" w:rsidP="001853D6">
      <w:r>
        <w:t xml:space="preserve">1. </w:t>
      </w:r>
      <w:r w:rsidRPr="008936D2">
        <w:t>Zukunftssicherheit:</w:t>
      </w:r>
    </w:p>
    <w:p w14:paraId="3EF2F0E4" w14:textId="2844A9C9" w:rsidR="00E72656" w:rsidRPr="008936D2" w:rsidRDefault="00E72656" w:rsidP="003D6EE2">
      <w:pPr>
        <w:pStyle w:val="Listenabsatz"/>
        <w:numPr>
          <w:ilvl w:val="0"/>
          <w:numId w:val="3"/>
        </w:numPr>
      </w:pPr>
      <w:r w:rsidRPr="008936D2">
        <w:t>Herstellen einer baulichen Infrastruktur, in der moderne Medizin, Pflege und Diagnostik erbracht werden kann</w:t>
      </w:r>
    </w:p>
    <w:p w14:paraId="09103E90" w14:textId="19D84A6F" w:rsidR="00E72656" w:rsidRPr="008936D2" w:rsidRDefault="00E72656" w:rsidP="003D6EE2">
      <w:pPr>
        <w:pStyle w:val="Listenabsatz"/>
        <w:numPr>
          <w:ilvl w:val="0"/>
          <w:numId w:val="3"/>
        </w:numPr>
      </w:pPr>
      <w:r w:rsidRPr="008936D2">
        <w:t>Reduzierung der Betriebskosten durch optimierte Prozesse</w:t>
      </w:r>
    </w:p>
    <w:p w14:paraId="4F3CC4B9" w14:textId="20DC1DC9" w:rsidR="00E72656" w:rsidRDefault="00E72656" w:rsidP="003D6EE2">
      <w:pPr>
        <w:pStyle w:val="Listenabsatz"/>
        <w:numPr>
          <w:ilvl w:val="0"/>
          <w:numId w:val="3"/>
        </w:numPr>
      </w:pPr>
      <w:r w:rsidRPr="008936D2">
        <w:t>Qualitätssteigerung durch hohe Prozessqualität</w:t>
      </w:r>
    </w:p>
    <w:p w14:paraId="6953BFB3" w14:textId="77777777" w:rsidR="00E72656" w:rsidRPr="008936D2" w:rsidRDefault="00E72656" w:rsidP="001853D6"/>
    <w:p w14:paraId="4CEE35B4" w14:textId="77777777" w:rsidR="00E72656" w:rsidRPr="008936D2" w:rsidRDefault="00E72656" w:rsidP="001853D6">
      <w:r>
        <w:t xml:space="preserve">2. </w:t>
      </w:r>
      <w:r w:rsidRPr="008936D2">
        <w:t>Betriebssicherheit:</w:t>
      </w:r>
    </w:p>
    <w:p w14:paraId="698F2802" w14:textId="297A731F" w:rsidR="00E72656" w:rsidRPr="008936D2" w:rsidRDefault="00E72656" w:rsidP="003D6EE2">
      <w:pPr>
        <w:pStyle w:val="Listenabsatz"/>
        <w:numPr>
          <w:ilvl w:val="0"/>
          <w:numId w:val="3"/>
        </w:numPr>
      </w:pPr>
      <w:r w:rsidRPr="008936D2">
        <w:t>Anhebung der Sicherheitsstandards für Patienten und Mitarbeiter auf aktuelles Niveau</w:t>
      </w:r>
    </w:p>
    <w:p w14:paraId="33FECAF7" w14:textId="7796BFCE" w:rsidR="00E72656" w:rsidRDefault="00E72656" w:rsidP="003D6EE2">
      <w:pPr>
        <w:pStyle w:val="Listenabsatz"/>
        <w:numPr>
          <w:ilvl w:val="0"/>
          <w:numId w:val="3"/>
        </w:numPr>
      </w:pPr>
      <w:r w:rsidRPr="008936D2">
        <w:t>Realisierung der aktuellen Vorgaben zur Krankenhaushygiene</w:t>
      </w:r>
    </w:p>
    <w:p w14:paraId="50BD3155" w14:textId="77777777" w:rsidR="00E72656" w:rsidRPr="008936D2" w:rsidRDefault="00E72656" w:rsidP="001853D6"/>
    <w:p w14:paraId="051A6E49" w14:textId="36F058B9" w:rsidR="00E72656" w:rsidRPr="008936D2" w:rsidRDefault="00E72656" w:rsidP="001853D6">
      <w:r>
        <w:t xml:space="preserve">3. </w:t>
      </w:r>
      <w:r w:rsidRPr="008936D2">
        <w:t>Umweltschutz</w:t>
      </w:r>
      <w:r w:rsidR="00995540">
        <w:t>:</w:t>
      </w:r>
    </w:p>
    <w:p w14:paraId="6205A947" w14:textId="47B74EAC" w:rsidR="00E72656" w:rsidRDefault="00E72656" w:rsidP="003D6EE2">
      <w:pPr>
        <w:pStyle w:val="Listenabsatz"/>
        <w:numPr>
          <w:ilvl w:val="0"/>
          <w:numId w:val="3"/>
        </w:numPr>
      </w:pPr>
      <w:r w:rsidRPr="008936D2">
        <w:t>Energieeinsparung durch Unterbringung der energieintensiven Klinikbereiche in einem den neusten Standards entsprechenden Gebäude</w:t>
      </w:r>
    </w:p>
    <w:p w14:paraId="67F5A18C" w14:textId="77777777" w:rsidR="00605C0A" w:rsidRDefault="00605C0A" w:rsidP="00E72656"/>
    <w:p w14:paraId="0E3C02EE" w14:textId="77777777" w:rsidR="00E72656" w:rsidRDefault="00E72656" w:rsidP="00E72656"/>
    <w:p w14:paraId="2F491AC9" w14:textId="554370F1" w:rsidR="00E72656" w:rsidRDefault="00E72656" w:rsidP="00E72656">
      <w:pPr>
        <w:autoSpaceDE w:val="0"/>
        <w:autoSpaceDN w:val="0"/>
        <w:adjustRightInd w:val="0"/>
      </w:pPr>
      <w:r w:rsidRPr="00083A98">
        <w:t>Der Bau wurde am 24.02.2016 (BG-2016-372) genehmigt.</w:t>
      </w:r>
    </w:p>
    <w:p w14:paraId="1750BBC6" w14:textId="77777777" w:rsidR="00605C0A" w:rsidRPr="00083A98" w:rsidRDefault="00605C0A" w:rsidP="00E72656">
      <w:pPr>
        <w:autoSpaceDE w:val="0"/>
        <w:autoSpaceDN w:val="0"/>
        <w:adjustRightInd w:val="0"/>
      </w:pPr>
    </w:p>
    <w:p w14:paraId="782FB317" w14:textId="16EEA4FE" w:rsidR="00333A5B" w:rsidRDefault="00333A5B" w:rsidP="007E7100">
      <w:pPr>
        <w:rPr>
          <w:color w:val="FF0000"/>
        </w:rPr>
      </w:pPr>
    </w:p>
    <w:p w14:paraId="12FC4754" w14:textId="43A55EBF" w:rsidR="00E72656" w:rsidRPr="00E72656" w:rsidRDefault="00E72656" w:rsidP="00E72656">
      <w:pPr>
        <w:rPr>
          <w:color w:val="FF0000"/>
        </w:rPr>
      </w:pPr>
      <w:r w:rsidRPr="00E72656">
        <w:t>Mit den im Bestand vereint zu nutzenden Funktionen wird der Ersat</w:t>
      </w:r>
      <w:r>
        <w:t xml:space="preserve">z- und </w:t>
      </w:r>
      <w:r w:rsidRPr="00E72656">
        <w:t>Erweiterungsneubau Haus 2 als Kombiklinik (Neubau mit Bestand) funktionsfähig.</w:t>
      </w:r>
      <w:r>
        <w:t xml:space="preserve"> </w:t>
      </w:r>
      <w:r w:rsidRPr="00E72656">
        <w:t>Das Bestandsgebäude wurde 1994 in Betrieb genommen. Dadurch best</w:t>
      </w:r>
      <w:r>
        <w:t>and</w:t>
      </w:r>
      <w:r w:rsidRPr="00E72656">
        <w:t xml:space="preserve"> der dringende Bedarf, vorhandene Bestands- Funktionsstellen baulich und technisch durch geeignete wirtschaftliche Umbau</w:t>
      </w:r>
      <w:r>
        <w:t>-</w:t>
      </w:r>
      <w:r w:rsidRPr="00E72656">
        <w:t>Erweiterungsmaßnahmen nutzungsgerecht anzupassen.</w:t>
      </w:r>
    </w:p>
    <w:p w14:paraId="5532EBE5" w14:textId="77777777" w:rsidR="00E72656" w:rsidRDefault="00E72656" w:rsidP="007E7100"/>
    <w:p w14:paraId="3955146A" w14:textId="767061EE" w:rsidR="007E7100" w:rsidRDefault="007E7100" w:rsidP="007E7100">
      <w:pPr>
        <w:autoSpaceDE w:val="0"/>
        <w:autoSpaceDN w:val="0"/>
        <w:adjustRightInd w:val="0"/>
      </w:pPr>
      <w:r w:rsidRPr="007E7100">
        <w:t xml:space="preserve">Im Bestand der Klinik Bad Aibling </w:t>
      </w:r>
      <w:r w:rsidR="006C3CDF">
        <w:t>sind</w:t>
      </w:r>
      <w:r w:rsidRPr="007E7100">
        <w:t xml:space="preserve"> nach Bezug des Erweiterungsbaus folgende Bereiche verbl</w:t>
      </w:r>
      <w:r w:rsidR="006C3CDF">
        <w:t>ie</w:t>
      </w:r>
      <w:r w:rsidRPr="007E7100">
        <w:t xml:space="preserve">ben: </w:t>
      </w:r>
    </w:p>
    <w:p w14:paraId="5069EA0F" w14:textId="77777777" w:rsidR="00721C17" w:rsidRPr="007E7100" w:rsidRDefault="00721C17" w:rsidP="007E7100">
      <w:pPr>
        <w:autoSpaceDE w:val="0"/>
        <w:autoSpaceDN w:val="0"/>
        <w:adjustRightInd w:val="0"/>
      </w:pPr>
    </w:p>
    <w:p w14:paraId="0FFCEC45" w14:textId="26094AC9" w:rsidR="007E7100" w:rsidRPr="007E7100" w:rsidRDefault="007E7100" w:rsidP="003D6EE2">
      <w:pPr>
        <w:pStyle w:val="Listenabsatz"/>
        <w:numPr>
          <w:ilvl w:val="0"/>
          <w:numId w:val="1"/>
        </w:numPr>
        <w:autoSpaceDE w:val="0"/>
        <w:autoSpaceDN w:val="0"/>
        <w:adjustRightInd w:val="0"/>
      </w:pPr>
      <w:r w:rsidRPr="007E7100">
        <w:t xml:space="preserve">Untersuchung- und Behandlungsbereiche der Neurologie </w:t>
      </w:r>
    </w:p>
    <w:p w14:paraId="7500CAA9" w14:textId="6564C2AC" w:rsidR="007E7100" w:rsidRPr="007E7100" w:rsidRDefault="007E7100" w:rsidP="003D6EE2">
      <w:pPr>
        <w:pStyle w:val="Listenabsatz"/>
        <w:numPr>
          <w:ilvl w:val="0"/>
          <w:numId w:val="1"/>
        </w:numPr>
        <w:autoSpaceDE w:val="0"/>
        <w:autoSpaceDN w:val="0"/>
        <w:adjustRightInd w:val="0"/>
      </w:pPr>
      <w:r w:rsidRPr="007E7100">
        <w:t>Restliche Akutbetten (insb</w:t>
      </w:r>
      <w:r>
        <w:t>esondere</w:t>
      </w:r>
      <w:r w:rsidRPr="007E7100">
        <w:t xml:space="preserve"> </w:t>
      </w:r>
      <w:r>
        <w:t>f</w:t>
      </w:r>
      <w:r w:rsidRPr="007E7100">
        <w:t xml:space="preserve">ür Patienten mit geringerem Schweregrad) </w:t>
      </w:r>
    </w:p>
    <w:p w14:paraId="3A6BAD0E" w14:textId="58F65F08" w:rsidR="007E7100" w:rsidRDefault="007E7100" w:rsidP="003D6EE2">
      <w:pPr>
        <w:pStyle w:val="Listenabsatz"/>
        <w:numPr>
          <w:ilvl w:val="0"/>
          <w:numId w:val="1"/>
        </w:numPr>
        <w:autoSpaceDE w:val="0"/>
        <w:autoSpaceDN w:val="0"/>
        <w:adjustRightInd w:val="0"/>
      </w:pPr>
      <w:r w:rsidRPr="007E7100">
        <w:t xml:space="preserve">Sämtliche Rehabilitationsbetten (neurologisch und orthopädisch) </w:t>
      </w:r>
    </w:p>
    <w:p w14:paraId="7EA8A279" w14:textId="77777777" w:rsidR="00333A5B" w:rsidRDefault="00333A5B" w:rsidP="00333A5B">
      <w:pPr>
        <w:autoSpaceDE w:val="0"/>
        <w:autoSpaceDN w:val="0"/>
        <w:adjustRightInd w:val="0"/>
      </w:pPr>
    </w:p>
    <w:p w14:paraId="5AFCDEB7" w14:textId="04E9B252" w:rsidR="008636C5" w:rsidRDefault="008636C5" w:rsidP="008636C5">
      <w:pPr>
        <w:autoSpaceDE w:val="0"/>
        <w:autoSpaceDN w:val="0"/>
        <w:adjustRightInd w:val="0"/>
      </w:pPr>
      <w:r>
        <w:t>Durch die Zusammenführung können folgende Bereiche, die am Standort Bad Aibling bereits vorhanden sind</w:t>
      </w:r>
      <w:r w:rsidR="0034519B">
        <w:t xml:space="preserve"> bzw. im Bestand ohne Aufwand </w:t>
      </w:r>
      <w:r w:rsidR="00C934CE">
        <w:t>untergebracht werden konnten</w:t>
      </w:r>
      <w:r>
        <w:t>, gemeinsam genutzt werden:</w:t>
      </w:r>
    </w:p>
    <w:p w14:paraId="1BAA0FBA" w14:textId="77777777" w:rsidR="00721C17" w:rsidRDefault="00721C17" w:rsidP="008636C5">
      <w:pPr>
        <w:autoSpaceDE w:val="0"/>
        <w:autoSpaceDN w:val="0"/>
        <w:adjustRightInd w:val="0"/>
      </w:pPr>
    </w:p>
    <w:p w14:paraId="31F8E700" w14:textId="489EA7C3" w:rsidR="008636C5" w:rsidRDefault="008636C5" w:rsidP="003D6EE2">
      <w:pPr>
        <w:pStyle w:val="Listenabsatz"/>
        <w:numPr>
          <w:ilvl w:val="0"/>
          <w:numId w:val="1"/>
        </w:numPr>
        <w:autoSpaceDE w:val="0"/>
        <w:autoSpaceDN w:val="0"/>
        <w:adjustRightInd w:val="0"/>
      </w:pPr>
      <w:r>
        <w:t>Therapeutische Funktionsstellen</w:t>
      </w:r>
    </w:p>
    <w:p w14:paraId="34C2C0A5" w14:textId="5157FF05" w:rsidR="008636C5" w:rsidRDefault="008636C5" w:rsidP="003D6EE2">
      <w:pPr>
        <w:pStyle w:val="Listenabsatz"/>
        <w:numPr>
          <w:ilvl w:val="0"/>
          <w:numId w:val="1"/>
        </w:numPr>
        <w:autoSpaceDE w:val="0"/>
        <w:autoSpaceDN w:val="0"/>
        <w:adjustRightInd w:val="0"/>
      </w:pPr>
      <w:r>
        <w:t>Rezeption/Empfang</w:t>
      </w:r>
    </w:p>
    <w:p w14:paraId="2E654505" w14:textId="4F5C619F" w:rsidR="008636C5" w:rsidRDefault="008636C5" w:rsidP="003D6EE2">
      <w:pPr>
        <w:pStyle w:val="Listenabsatz"/>
        <w:numPr>
          <w:ilvl w:val="0"/>
          <w:numId w:val="1"/>
        </w:numPr>
        <w:autoSpaceDE w:val="0"/>
        <w:autoSpaceDN w:val="0"/>
        <w:adjustRightInd w:val="0"/>
      </w:pPr>
      <w:r>
        <w:t>Patientenaufnahme</w:t>
      </w:r>
    </w:p>
    <w:p w14:paraId="7E15AACD" w14:textId="67F4C39E" w:rsidR="008636C5" w:rsidRDefault="008636C5" w:rsidP="003D6EE2">
      <w:pPr>
        <w:pStyle w:val="Listenabsatz"/>
        <w:numPr>
          <w:ilvl w:val="0"/>
          <w:numId w:val="1"/>
        </w:numPr>
        <w:autoSpaceDE w:val="0"/>
        <w:autoSpaceDN w:val="0"/>
        <w:adjustRightInd w:val="0"/>
      </w:pPr>
      <w:r>
        <w:t>Zentrallager – Versorgung Materialwirtschaft</w:t>
      </w:r>
    </w:p>
    <w:p w14:paraId="20468072" w14:textId="179EB867" w:rsidR="008636C5" w:rsidRDefault="008636C5" w:rsidP="003D6EE2">
      <w:pPr>
        <w:pStyle w:val="Listenabsatz"/>
        <w:numPr>
          <w:ilvl w:val="0"/>
          <w:numId w:val="1"/>
        </w:numPr>
        <w:autoSpaceDE w:val="0"/>
        <w:autoSpaceDN w:val="0"/>
        <w:adjustRightInd w:val="0"/>
      </w:pPr>
      <w:r>
        <w:t>Wäscheversorgung</w:t>
      </w:r>
    </w:p>
    <w:p w14:paraId="4BBA6690" w14:textId="2B7FE119" w:rsidR="008636C5" w:rsidRDefault="008636C5" w:rsidP="003D6EE2">
      <w:pPr>
        <w:pStyle w:val="Listenabsatz"/>
        <w:numPr>
          <w:ilvl w:val="0"/>
          <w:numId w:val="1"/>
        </w:numPr>
        <w:autoSpaceDE w:val="0"/>
        <w:autoSpaceDN w:val="0"/>
        <w:adjustRightInd w:val="0"/>
      </w:pPr>
      <w:r>
        <w:t>Personalumkleiden</w:t>
      </w:r>
    </w:p>
    <w:p w14:paraId="48FD7149" w14:textId="145F5788" w:rsidR="008636C5" w:rsidRDefault="008636C5" w:rsidP="003D6EE2">
      <w:pPr>
        <w:pStyle w:val="Listenabsatz"/>
        <w:numPr>
          <w:ilvl w:val="0"/>
          <w:numId w:val="1"/>
        </w:numPr>
        <w:autoSpaceDE w:val="0"/>
        <w:autoSpaceDN w:val="0"/>
        <w:adjustRightInd w:val="0"/>
      </w:pPr>
      <w:r>
        <w:t>Konferenzräume</w:t>
      </w:r>
    </w:p>
    <w:p w14:paraId="3DEFE898" w14:textId="070CF694" w:rsidR="008636C5" w:rsidRDefault="008636C5" w:rsidP="003D6EE2">
      <w:pPr>
        <w:pStyle w:val="Listenabsatz"/>
        <w:numPr>
          <w:ilvl w:val="0"/>
          <w:numId w:val="1"/>
        </w:numPr>
        <w:autoSpaceDE w:val="0"/>
        <w:autoSpaceDN w:val="0"/>
        <w:adjustRightInd w:val="0"/>
      </w:pPr>
      <w:r>
        <w:t>Speiseversorgung, Küche/Cafeteria</w:t>
      </w:r>
    </w:p>
    <w:p w14:paraId="37BAD859" w14:textId="555590DE" w:rsidR="008636C5" w:rsidRDefault="008636C5" w:rsidP="003D6EE2">
      <w:pPr>
        <w:pStyle w:val="Listenabsatz"/>
        <w:numPr>
          <w:ilvl w:val="0"/>
          <w:numId w:val="1"/>
        </w:numPr>
        <w:autoSpaceDE w:val="0"/>
        <w:autoSpaceDN w:val="0"/>
        <w:adjustRightInd w:val="0"/>
      </w:pPr>
      <w:r>
        <w:t>Öffentliche Aufenthaltsbereiche</w:t>
      </w:r>
    </w:p>
    <w:p w14:paraId="160AB2F7" w14:textId="3F177F8B" w:rsidR="008636C5" w:rsidRDefault="008636C5" w:rsidP="003D6EE2">
      <w:pPr>
        <w:pStyle w:val="Listenabsatz"/>
        <w:numPr>
          <w:ilvl w:val="0"/>
          <w:numId w:val="1"/>
        </w:numPr>
        <w:autoSpaceDE w:val="0"/>
        <w:autoSpaceDN w:val="0"/>
        <w:adjustRightInd w:val="0"/>
      </w:pPr>
      <w:r>
        <w:t>Archiv</w:t>
      </w:r>
    </w:p>
    <w:p w14:paraId="3DD1069A" w14:textId="38A0493E" w:rsidR="008636C5" w:rsidRPr="007E7100" w:rsidRDefault="008636C5" w:rsidP="003D6EE2">
      <w:pPr>
        <w:pStyle w:val="Listenabsatz"/>
        <w:numPr>
          <w:ilvl w:val="0"/>
          <w:numId w:val="1"/>
        </w:numPr>
        <w:autoSpaceDE w:val="0"/>
        <w:autoSpaceDN w:val="0"/>
        <w:adjustRightInd w:val="0"/>
      </w:pPr>
      <w:r>
        <w:t>Abfallentsorgung</w:t>
      </w:r>
    </w:p>
    <w:p w14:paraId="0DA45125" w14:textId="410B02B9" w:rsidR="007E7100" w:rsidRDefault="007E7100" w:rsidP="00083A98">
      <w:pPr>
        <w:autoSpaceDE w:val="0"/>
        <w:autoSpaceDN w:val="0"/>
        <w:adjustRightInd w:val="0"/>
      </w:pPr>
    </w:p>
    <w:p w14:paraId="5E74410E" w14:textId="77777777" w:rsidR="00C25CD1" w:rsidRDefault="00C25CD1" w:rsidP="00083A98">
      <w:pPr>
        <w:autoSpaceDE w:val="0"/>
        <w:autoSpaceDN w:val="0"/>
        <w:adjustRightInd w:val="0"/>
      </w:pPr>
    </w:p>
    <w:p w14:paraId="7D6D42B9" w14:textId="77777777" w:rsidR="000E35A3" w:rsidRPr="00083A98" w:rsidRDefault="000E35A3" w:rsidP="00083A98">
      <w:pPr>
        <w:autoSpaceDE w:val="0"/>
        <w:autoSpaceDN w:val="0"/>
        <w:adjustRightInd w:val="0"/>
      </w:pPr>
    </w:p>
    <w:p w14:paraId="0AD04105" w14:textId="77777777" w:rsidR="00605C0A" w:rsidRDefault="008936D2" w:rsidP="001068C9">
      <w:r>
        <w:t xml:space="preserve">Folgende Funktionsstellen wurden </w:t>
      </w:r>
      <w:r w:rsidR="009F3D01">
        <w:t>durch die Regierung von Oberbayern</w:t>
      </w:r>
      <w:r w:rsidR="00E72656">
        <w:t xml:space="preserve"> l</w:t>
      </w:r>
      <w:r w:rsidR="000E35A3">
        <w:t xml:space="preserve">aut </w:t>
      </w:r>
      <w:r w:rsidR="001068C9" w:rsidRPr="00A01DD0">
        <w:t>Delegation vom 08.05.2017 (Billigung)</w:t>
      </w:r>
      <w:r w:rsidR="001068C9">
        <w:t xml:space="preserve"> </w:t>
      </w:r>
      <w:r>
        <w:t>gefördert:</w:t>
      </w:r>
    </w:p>
    <w:p w14:paraId="2D52DEFA" w14:textId="5C947050" w:rsidR="00605C0A" w:rsidRDefault="00605C0A" w:rsidP="001068C9"/>
    <w:p w14:paraId="45A59AC2" w14:textId="77777777" w:rsidR="001E3D2E" w:rsidRDefault="001E3D2E" w:rsidP="001068C9"/>
    <w:p w14:paraId="7047B0A8" w14:textId="4A0364EF" w:rsidR="00605C0A" w:rsidRPr="00762D7F" w:rsidRDefault="00605C0A" w:rsidP="001853D6">
      <w:pPr>
        <w:jc w:val="left"/>
        <w:rPr>
          <w:u w:val="single"/>
        </w:rPr>
      </w:pPr>
      <w:r w:rsidRPr="00762D7F">
        <w:rPr>
          <w:u w:val="single"/>
        </w:rPr>
        <w:t>Neues Haus 2:</w:t>
      </w:r>
    </w:p>
    <w:p w14:paraId="74A7127F" w14:textId="77777777" w:rsidR="00721C17" w:rsidRPr="006C09D7" w:rsidRDefault="00721C17" w:rsidP="001853D6">
      <w:pPr>
        <w:jc w:val="left"/>
      </w:pPr>
    </w:p>
    <w:p w14:paraId="0AFF7788" w14:textId="51AC9AA2" w:rsidR="006C09D7" w:rsidRDefault="001068C9" w:rsidP="00762D7F">
      <w:pPr>
        <w:jc w:val="left"/>
      </w:pPr>
      <w:r w:rsidRPr="006C09D7">
        <w:t xml:space="preserve">Funktionsbereich bisheriger Standort </w:t>
      </w:r>
      <w:r w:rsidR="00762D7F">
        <w:t>Harthausen</w:t>
      </w:r>
      <w:r w:rsidR="006C09D7" w:rsidRPr="006C09D7">
        <w:t>:</w:t>
      </w:r>
    </w:p>
    <w:p w14:paraId="65B51D07" w14:textId="77777777" w:rsidR="00762D7F" w:rsidRDefault="00762D7F" w:rsidP="00762D7F">
      <w:pPr>
        <w:jc w:val="left"/>
      </w:pPr>
    </w:p>
    <w:p w14:paraId="335736A4" w14:textId="77777777" w:rsidR="00F31282" w:rsidRDefault="00F31282" w:rsidP="00F31282">
      <w:pPr>
        <w:jc w:val="left"/>
      </w:pPr>
      <w:r>
        <w:t>1.02.02 Klinischer Arztdienst Anästhesiologie:</w:t>
      </w:r>
    </w:p>
    <w:p w14:paraId="0FF4E874" w14:textId="5499FB4E" w:rsidR="00F31282" w:rsidRDefault="00F31282" w:rsidP="003D6EE2">
      <w:pPr>
        <w:pStyle w:val="Listenabsatz"/>
        <w:numPr>
          <w:ilvl w:val="0"/>
          <w:numId w:val="5"/>
        </w:numPr>
        <w:jc w:val="left"/>
      </w:pPr>
      <w:r>
        <w:t>Dienstraum für medizinisches Personal</w:t>
      </w:r>
    </w:p>
    <w:p w14:paraId="527D7DFD" w14:textId="324AC337" w:rsidR="00F31282" w:rsidRDefault="00F31282" w:rsidP="003D6EE2">
      <w:pPr>
        <w:pStyle w:val="Listenabsatz"/>
        <w:numPr>
          <w:ilvl w:val="0"/>
          <w:numId w:val="5"/>
        </w:numPr>
        <w:jc w:val="left"/>
      </w:pPr>
      <w:r>
        <w:t>Untersuchung und Behandlung EKG</w:t>
      </w:r>
    </w:p>
    <w:p w14:paraId="792FF3B0" w14:textId="77777777" w:rsidR="00F31282" w:rsidRDefault="00F31282" w:rsidP="00F31282">
      <w:pPr>
        <w:jc w:val="left"/>
      </w:pPr>
    </w:p>
    <w:p w14:paraId="360B7261" w14:textId="5730A224" w:rsidR="00F31282" w:rsidRPr="005600C4" w:rsidRDefault="00F31282" w:rsidP="003D6EE2">
      <w:pPr>
        <w:pStyle w:val="Listenabsatz"/>
        <w:numPr>
          <w:ilvl w:val="2"/>
          <w:numId w:val="6"/>
        </w:numPr>
        <w:jc w:val="left"/>
      </w:pPr>
      <w:r>
        <w:t xml:space="preserve"> Klinischer Arztdienst Orthopädie:</w:t>
      </w:r>
    </w:p>
    <w:p w14:paraId="702FCA14" w14:textId="733D4132" w:rsidR="00F31282" w:rsidRPr="005600C4" w:rsidRDefault="00F31282" w:rsidP="003D6EE2">
      <w:pPr>
        <w:pStyle w:val="Listenabsatz"/>
        <w:numPr>
          <w:ilvl w:val="0"/>
          <w:numId w:val="5"/>
        </w:numPr>
        <w:jc w:val="left"/>
      </w:pPr>
      <w:r w:rsidRPr="005600C4">
        <w:t>Gelenkzentrum</w:t>
      </w:r>
    </w:p>
    <w:p w14:paraId="68EF0E7B" w14:textId="1093CC74" w:rsidR="00F31282" w:rsidRPr="005600C4" w:rsidRDefault="00F31282" w:rsidP="003D6EE2">
      <w:pPr>
        <w:pStyle w:val="Listenabsatz"/>
        <w:numPr>
          <w:ilvl w:val="0"/>
          <w:numId w:val="4"/>
        </w:numPr>
        <w:jc w:val="left"/>
      </w:pPr>
      <w:r w:rsidRPr="005600C4">
        <w:t>Belegarztpraxis mit Personalaufenthaltsraum</w:t>
      </w:r>
    </w:p>
    <w:p w14:paraId="5E22778D" w14:textId="77777777" w:rsidR="00F31282" w:rsidRDefault="00F31282" w:rsidP="00F31282">
      <w:pPr>
        <w:jc w:val="left"/>
      </w:pPr>
    </w:p>
    <w:p w14:paraId="39313103" w14:textId="2EC83733" w:rsidR="001D0972" w:rsidRDefault="00F31282" w:rsidP="00F31282">
      <w:pPr>
        <w:jc w:val="left"/>
      </w:pPr>
      <w:r>
        <w:t xml:space="preserve">1.03 </w:t>
      </w:r>
      <w:r w:rsidR="00762D7F">
        <w:t>Funktionsdiagnostik</w:t>
      </w:r>
      <w:r w:rsidR="001D0972">
        <w:t>:</w:t>
      </w:r>
    </w:p>
    <w:p w14:paraId="3329001D" w14:textId="3B9AA5BD" w:rsidR="001D0972" w:rsidRDefault="001D0972" w:rsidP="003D6EE2">
      <w:pPr>
        <w:pStyle w:val="Listenabsatz"/>
        <w:numPr>
          <w:ilvl w:val="0"/>
          <w:numId w:val="4"/>
        </w:numPr>
        <w:jc w:val="left"/>
      </w:pPr>
      <w:r>
        <w:t>vor -und nachstationäre Untersuchung und Behandlung</w:t>
      </w:r>
    </w:p>
    <w:p w14:paraId="17DA778C" w14:textId="4B8617A8" w:rsidR="001D0972" w:rsidRDefault="001D0972" w:rsidP="003D6EE2">
      <w:pPr>
        <w:pStyle w:val="Listenabsatz"/>
        <w:numPr>
          <w:ilvl w:val="0"/>
          <w:numId w:val="4"/>
        </w:numPr>
        <w:jc w:val="left"/>
      </w:pPr>
      <w:r>
        <w:t>Infiltrationsbehandlung</w:t>
      </w:r>
    </w:p>
    <w:p w14:paraId="1477B409" w14:textId="77777777" w:rsidR="00F31282" w:rsidRDefault="00F31282" w:rsidP="00F31282">
      <w:pPr>
        <w:jc w:val="left"/>
      </w:pPr>
    </w:p>
    <w:p w14:paraId="32379902" w14:textId="336A166E" w:rsidR="00762D7F" w:rsidRDefault="00762D7F" w:rsidP="003D6EE2">
      <w:pPr>
        <w:pStyle w:val="Listenabsatz"/>
        <w:numPr>
          <w:ilvl w:val="1"/>
          <w:numId w:val="9"/>
        </w:numPr>
        <w:jc w:val="left"/>
      </w:pPr>
      <w:r>
        <w:t xml:space="preserve">Radiologische Diagnostik mit Dienstraumzone für medizinisches Personal sowie MRT und </w:t>
      </w:r>
      <w:r w:rsidR="00F31282">
        <w:t xml:space="preserve">  </w:t>
      </w:r>
      <w:r>
        <w:t>CT</w:t>
      </w:r>
    </w:p>
    <w:p w14:paraId="5F012E15" w14:textId="77777777" w:rsidR="00F31282" w:rsidRDefault="00F31282" w:rsidP="00F31282">
      <w:pPr>
        <w:jc w:val="left"/>
      </w:pPr>
    </w:p>
    <w:p w14:paraId="25244364" w14:textId="25A9AAAA" w:rsidR="00F31282" w:rsidRPr="006C09D7" w:rsidRDefault="00F31282" w:rsidP="00F31282">
      <w:pPr>
        <w:jc w:val="left"/>
      </w:pPr>
      <w:r>
        <w:t>1.09 Operation:</w:t>
      </w:r>
    </w:p>
    <w:p w14:paraId="7B3A205A" w14:textId="77777777" w:rsidR="00F31282" w:rsidRPr="006C09D7" w:rsidRDefault="00F31282" w:rsidP="003D6EE2">
      <w:pPr>
        <w:pStyle w:val="Listenabsatz"/>
        <w:numPr>
          <w:ilvl w:val="0"/>
          <w:numId w:val="7"/>
        </w:numPr>
        <w:jc w:val="left"/>
      </w:pPr>
      <w:r w:rsidRPr="006C09D7">
        <w:t>OP-Abteilung mit 3 OP-Sälen</w:t>
      </w:r>
    </w:p>
    <w:p w14:paraId="7FF81267" w14:textId="77777777" w:rsidR="00F31282" w:rsidRDefault="00F31282" w:rsidP="003D6EE2">
      <w:pPr>
        <w:pStyle w:val="Listenabsatz"/>
        <w:numPr>
          <w:ilvl w:val="0"/>
          <w:numId w:val="7"/>
        </w:numPr>
        <w:jc w:val="left"/>
      </w:pPr>
      <w:r w:rsidRPr="006C09D7">
        <w:t>Aufwachraum mit 5 Plätzen und 2 IMC-Betten</w:t>
      </w:r>
    </w:p>
    <w:p w14:paraId="564B6310" w14:textId="233FFC99" w:rsidR="00F31282" w:rsidRDefault="00F31282" w:rsidP="003D6EE2">
      <w:pPr>
        <w:pStyle w:val="Listenabsatz"/>
        <w:numPr>
          <w:ilvl w:val="0"/>
          <w:numId w:val="7"/>
        </w:numPr>
        <w:jc w:val="left"/>
      </w:pPr>
      <w:r>
        <w:t>Ergänzungsräume OP-Abteilung mit Diensträumen für medizinisches Personal und Personalaufenthaltsraum</w:t>
      </w:r>
    </w:p>
    <w:p w14:paraId="149012B3" w14:textId="77777777" w:rsidR="001D0972" w:rsidRDefault="001D0972" w:rsidP="001D0972">
      <w:pPr>
        <w:jc w:val="left"/>
      </w:pPr>
    </w:p>
    <w:p w14:paraId="4E3CE3BB" w14:textId="3ED302DD" w:rsidR="00762D7F" w:rsidRDefault="00762D7F" w:rsidP="00C3314D">
      <w:pPr>
        <w:jc w:val="left"/>
      </w:pPr>
      <w:r>
        <w:t>Funktionsbereich Ergänzungsantrag Standort Bad Aibling:</w:t>
      </w:r>
    </w:p>
    <w:p w14:paraId="4021B306" w14:textId="77777777" w:rsidR="00762D7F" w:rsidRPr="006C09D7" w:rsidRDefault="00762D7F" w:rsidP="00C3314D">
      <w:pPr>
        <w:jc w:val="left"/>
      </w:pPr>
    </w:p>
    <w:p w14:paraId="2389D16A" w14:textId="67ACB512" w:rsidR="006C09D7" w:rsidRDefault="001E3D2E" w:rsidP="003D6EE2">
      <w:pPr>
        <w:pStyle w:val="Listenabsatz"/>
        <w:numPr>
          <w:ilvl w:val="1"/>
          <w:numId w:val="10"/>
        </w:numPr>
        <w:jc w:val="left"/>
      </w:pPr>
      <w:r>
        <w:t>Neurologie Intensivmedizin</w:t>
      </w:r>
      <w:r w:rsidR="001853D6">
        <w:t>:</w:t>
      </w:r>
    </w:p>
    <w:p w14:paraId="156B4B1F" w14:textId="7D833D16" w:rsidR="001853D6" w:rsidRPr="006C09D7" w:rsidRDefault="001853D6" w:rsidP="003D6EE2">
      <w:pPr>
        <w:pStyle w:val="Listenabsatz"/>
        <w:numPr>
          <w:ilvl w:val="0"/>
          <w:numId w:val="8"/>
        </w:numPr>
        <w:jc w:val="left"/>
      </w:pPr>
      <w:r w:rsidRPr="006C09D7">
        <w:t>Notfallversorgun</w:t>
      </w:r>
      <w:r>
        <w:t>g</w:t>
      </w:r>
      <w:r w:rsidR="00C3314D">
        <w:t xml:space="preserve"> mit </w:t>
      </w:r>
      <w:r>
        <w:t>Liegendkrankeneinfahrt</w:t>
      </w:r>
      <w:r w:rsidR="00762D7F">
        <w:t xml:space="preserve"> und</w:t>
      </w:r>
      <w:r>
        <w:t xml:space="preserve"> Schockraum</w:t>
      </w:r>
    </w:p>
    <w:p w14:paraId="50A53307" w14:textId="290B6570" w:rsidR="00605C0A" w:rsidRPr="001853D6" w:rsidRDefault="001068C9" w:rsidP="003D6EE2">
      <w:pPr>
        <w:pStyle w:val="Listenabsatz"/>
        <w:numPr>
          <w:ilvl w:val="0"/>
          <w:numId w:val="8"/>
        </w:numPr>
        <w:jc w:val="left"/>
      </w:pPr>
      <w:r w:rsidRPr="006C09D7">
        <w:t>Int</w:t>
      </w:r>
      <w:r w:rsidRPr="001853D6">
        <w:t>ensivpflege-Station (ITS)</w:t>
      </w:r>
      <w:r w:rsidR="00C3314D">
        <w:t xml:space="preserve"> mit</w:t>
      </w:r>
      <w:r w:rsidR="006C09D7" w:rsidRPr="001853D6">
        <w:t xml:space="preserve"> 13 Betten</w:t>
      </w:r>
    </w:p>
    <w:p w14:paraId="7FCF5556" w14:textId="4C5DCCAD" w:rsidR="00605C0A" w:rsidRPr="001853D6" w:rsidRDefault="001068C9" w:rsidP="003D6EE2">
      <w:pPr>
        <w:pStyle w:val="Listenabsatz"/>
        <w:numPr>
          <w:ilvl w:val="0"/>
          <w:numId w:val="8"/>
        </w:numPr>
        <w:jc w:val="left"/>
      </w:pPr>
      <w:r w:rsidRPr="001853D6">
        <w:t>Intermediate Care-Station (IMC)</w:t>
      </w:r>
      <w:r w:rsidR="00C3314D">
        <w:t xml:space="preserve"> mit</w:t>
      </w:r>
      <w:r w:rsidR="006C09D7" w:rsidRPr="001853D6">
        <w:t xml:space="preserve"> 15 Betten</w:t>
      </w:r>
    </w:p>
    <w:p w14:paraId="51F7BF04" w14:textId="77777777" w:rsidR="00F31282" w:rsidRDefault="00F31282" w:rsidP="00F31282">
      <w:pPr>
        <w:jc w:val="left"/>
      </w:pPr>
    </w:p>
    <w:p w14:paraId="783EDAFB" w14:textId="268EA23A" w:rsidR="00605C0A" w:rsidRDefault="00F31282" w:rsidP="00F31282">
      <w:pPr>
        <w:jc w:val="left"/>
      </w:pPr>
      <w:r>
        <w:t xml:space="preserve">5.02 </w:t>
      </w:r>
      <w:r w:rsidR="001068C9" w:rsidRPr="00C3314D">
        <w:t>Sterilgu</w:t>
      </w:r>
      <w:r>
        <w:t>tversorgung: Umschlagsfläch</w:t>
      </w:r>
      <w:r w:rsidR="00C3314D">
        <w:t>e</w:t>
      </w:r>
      <w:r w:rsidR="001068C9" w:rsidRPr="00C3314D">
        <w:t xml:space="preserve"> von Schön Klinik V</w:t>
      </w:r>
      <w:r w:rsidR="00C25CD1">
        <w:t>ogtareuth</w:t>
      </w:r>
      <w:r w:rsidR="001068C9" w:rsidRPr="00C3314D">
        <w:t xml:space="preserve"> nach Schön Klinik </w:t>
      </w:r>
      <w:r w:rsidR="00C25CD1">
        <w:t>Bad Aibling</w:t>
      </w:r>
    </w:p>
    <w:p w14:paraId="5C3734D5" w14:textId="4CF2A565" w:rsidR="001E3D2E" w:rsidRDefault="001E3D2E" w:rsidP="00F31282">
      <w:pPr>
        <w:jc w:val="left"/>
      </w:pPr>
    </w:p>
    <w:p w14:paraId="13C0019D" w14:textId="2BF0E3EC" w:rsidR="001E3D2E" w:rsidRDefault="001E3D2E" w:rsidP="00F31282">
      <w:pPr>
        <w:jc w:val="left"/>
      </w:pPr>
      <w:r>
        <w:t>5.04 zentrale Bettenaufbereitung</w:t>
      </w:r>
    </w:p>
    <w:p w14:paraId="33163290" w14:textId="77777777" w:rsidR="00F31282" w:rsidRDefault="00F31282" w:rsidP="00F31282">
      <w:pPr>
        <w:jc w:val="left"/>
      </w:pPr>
    </w:p>
    <w:p w14:paraId="046CB480" w14:textId="61CAB6D5" w:rsidR="00C3314D" w:rsidRDefault="00F31282" w:rsidP="001E3D2E">
      <w:pPr>
        <w:jc w:val="left"/>
      </w:pPr>
      <w:r>
        <w:t>Logistik:</w:t>
      </w:r>
    </w:p>
    <w:p w14:paraId="6BA7C385" w14:textId="38069458" w:rsidR="00C3314D" w:rsidRDefault="00C3314D" w:rsidP="003D6EE2">
      <w:pPr>
        <w:pStyle w:val="Listenabsatz"/>
        <w:numPr>
          <w:ilvl w:val="0"/>
          <w:numId w:val="11"/>
        </w:numPr>
        <w:jc w:val="left"/>
      </w:pPr>
      <w:r>
        <w:t>Medizintechnikwerkstatt</w:t>
      </w:r>
    </w:p>
    <w:p w14:paraId="6F75C51D" w14:textId="1E4780E6" w:rsidR="00C3314D" w:rsidRPr="00C3314D" w:rsidRDefault="00C3314D" w:rsidP="003D6EE2">
      <w:pPr>
        <w:pStyle w:val="Listenabsatz"/>
        <w:numPr>
          <w:ilvl w:val="0"/>
          <w:numId w:val="11"/>
        </w:numPr>
        <w:jc w:val="left"/>
      </w:pPr>
      <w:r>
        <w:t>Technikflächen</w:t>
      </w:r>
      <w:r w:rsidR="008B1420">
        <w:t xml:space="preserve"> und Schächte</w:t>
      </w:r>
    </w:p>
    <w:p w14:paraId="7EEB95F2" w14:textId="29D714D8" w:rsidR="00605C0A" w:rsidRPr="00C3314D" w:rsidRDefault="00605C0A" w:rsidP="001853D6">
      <w:pPr>
        <w:jc w:val="left"/>
      </w:pPr>
    </w:p>
    <w:p w14:paraId="3B475D5D" w14:textId="58909537" w:rsidR="00605C0A" w:rsidRPr="00762D7F" w:rsidRDefault="00605C0A" w:rsidP="001853D6">
      <w:pPr>
        <w:jc w:val="left"/>
        <w:rPr>
          <w:u w:val="single"/>
        </w:rPr>
      </w:pPr>
      <w:r w:rsidRPr="00762D7F">
        <w:rPr>
          <w:u w:val="single"/>
        </w:rPr>
        <w:t>Umbau im Bestand:</w:t>
      </w:r>
    </w:p>
    <w:p w14:paraId="10B50FC6" w14:textId="77777777" w:rsidR="00721C17" w:rsidRPr="00C3314D" w:rsidRDefault="00721C17" w:rsidP="001853D6">
      <w:pPr>
        <w:jc w:val="left"/>
      </w:pPr>
    </w:p>
    <w:p w14:paraId="3D90BFAF" w14:textId="05552C31" w:rsidR="00605C0A" w:rsidRPr="00C3314D" w:rsidRDefault="001068C9" w:rsidP="003D6EE2">
      <w:pPr>
        <w:pStyle w:val="Listenabsatz"/>
        <w:numPr>
          <w:ilvl w:val="0"/>
          <w:numId w:val="2"/>
        </w:numPr>
        <w:jc w:val="left"/>
      </w:pPr>
      <w:r w:rsidRPr="00C3314D">
        <w:t>Patienten-Management: Patienten Aufnahmeplätze</w:t>
      </w:r>
    </w:p>
    <w:p w14:paraId="111A3DAD" w14:textId="48F24FC8" w:rsidR="00605C0A" w:rsidRPr="00C3314D" w:rsidRDefault="001068C9" w:rsidP="003D6EE2">
      <w:pPr>
        <w:pStyle w:val="Listenabsatz"/>
        <w:numPr>
          <w:ilvl w:val="0"/>
          <w:numId w:val="2"/>
        </w:numPr>
        <w:jc w:val="left"/>
      </w:pPr>
      <w:r w:rsidRPr="00C3314D">
        <w:t>Verwaltung: shared office und Personalabteilung</w:t>
      </w:r>
    </w:p>
    <w:p w14:paraId="58858734" w14:textId="72D05494" w:rsidR="00605C0A" w:rsidRPr="003A0E26" w:rsidRDefault="001068C9" w:rsidP="003D6EE2">
      <w:pPr>
        <w:pStyle w:val="Listenabsatz"/>
        <w:numPr>
          <w:ilvl w:val="0"/>
          <w:numId w:val="2"/>
        </w:numPr>
        <w:jc w:val="left"/>
      </w:pPr>
      <w:r w:rsidRPr="003A0E26">
        <w:t>Personalumkleiden</w:t>
      </w:r>
      <w:r w:rsidR="003A0E26" w:rsidRPr="003A0E26">
        <w:t xml:space="preserve"> inkl. Wäscheausgabe</w:t>
      </w:r>
    </w:p>
    <w:p w14:paraId="782D9C38" w14:textId="4302244D" w:rsidR="001068C9" w:rsidRDefault="00605C0A" w:rsidP="003D6EE2">
      <w:pPr>
        <w:pStyle w:val="Listenabsatz"/>
        <w:numPr>
          <w:ilvl w:val="0"/>
          <w:numId w:val="2"/>
        </w:numPr>
        <w:jc w:val="left"/>
      </w:pPr>
      <w:r w:rsidRPr="003A0E26">
        <w:t xml:space="preserve">Konferenzzentrum: </w:t>
      </w:r>
      <w:r w:rsidR="001068C9" w:rsidRPr="003A0E26">
        <w:t xml:space="preserve">Konferenzräume/ Schulungsräume </w:t>
      </w:r>
      <w:r w:rsidR="003A0E26" w:rsidRPr="003A0E26">
        <w:t>(50m²</w:t>
      </w:r>
      <w:r w:rsidR="006C09D7">
        <w:t xml:space="preserve"> = Flächen </w:t>
      </w:r>
      <w:r w:rsidR="00C25CD1">
        <w:t xml:space="preserve">nur </w:t>
      </w:r>
      <w:r w:rsidR="006C09D7">
        <w:t>für medizinisch oder administrativ indizierte Besprechungen</w:t>
      </w:r>
      <w:r w:rsidR="003A0E26" w:rsidRPr="003A0E26">
        <w:t>)</w:t>
      </w:r>
    </w:p>
    <w:p w14:paraId="443784ED" w14:textId="08D61697" w:rsidR="005600C4" w:rsidRDefault="005600C4" w:rsidP="003D6EE2">
      <w:pPr>
        <w:pStyle w:val="Listenabsatz"/>
        <w:numPr>
          <w:ilvl w:val="0"/>
          <w:numId w:val="2"/>
        </w:numPr>
        <w:jc w:val="left"/>
      </w:pPr>
      <w:r>
        <w:t>Archiv</w:t>
      </w:r>
    </w:p>
    <w:p w14:paraId="5C99697B" w14:textId="4F761D55" w:rsidR="00605C0A" w:rsidRDefault="00605C0A" w:rsidP="001068C9"/>
    <w:p w14:paraId="015017C8" w14:textId="78ACF539" w:rsidR="001E3D2E" w:rsidRDefault="001E3D2E" w:rsidP="001068C9"/>
    <w:p w14:paraId="1E4873F0" w14:textId="77777777" w:rsidR="001E3D2E" w:rsidRDefault="001E3D2E" w:rsidP="001068C9"/>
    <w:p w14:paraId="0B6FB489" w14:textId="591E9A45" w:rsidR="001068C9" w:rsidRDefault="001068C9" w:rsidP="001068C9">
      <w:r>
        <w:t>Folgende Änderungen waren im Tekturantrag vom 16.11.2018 enthalten</w:t>
      </w:r>
      <w:r w:rsidR="00EF59F8">
        <w:t>, der am 28.05.2019 genehmigt wurde</w:t>
      </w:r>
      <w:r>
        <w:t>:</w:t>
      </w:r>
    </w:p>
    <w:p w14:paraId="26DE7EE4" w14:textId="77777777" w:rsidR="001068C9" w:rsidRDefault="001068C9" w:rsidP="001068C9"/>
    <w:p w14:paraId="5203E213" w14:textId="5DBDDDCE" w:rsidR="001068C9" w:rsidRDefault="001068C9" w:rsidP="003D6EE2">
      <w:pPr>
        <w:pStyle w:val="Listenabsatz"/>
        <w:numPr>
          <w:ilvl w:val="0"/>
          <w:numId w:val="2"/>
        </w:numPr>
      </w:pPr>
      <w:r>
        <w:t>Umplanung Radiologie 1.UG</w:t>
      </w:r>
      <w:r w:rsidR="00762D7F">
        <w:t>: zusätzlich Röntgen-Ortho-Praxis, internes Röntgen, Umplanung Raumanordnung Infiltration</w:t>
      </w:r>
    </w:p>
    <w:p w14:paraId="7A04E70A" w14:textId="5C3969EC" w:rsidR="001068C9" w:rsidRDefault="001068C9" w:rsidP="003D6EE2">
      <w:pPr>
        <w:pStyle w:val="Listenabsatz"/>
        <w:numPr>
          <w:ilvl w:val="0"/>
          <w:numId w:val="2"/>
        </w:numPr>
      </w:pPr>
      <w:r>
        <w:t>Reduzierung Bauvolumen 2.OG</w:t>
      </w:r>
    </w:p>
    <w:p w14:paraId="2920594E" w14:textId="4234A5A4" w:rsidR="001068C9" w:rsidRDefault="001068C9" w:rsidP="003D6EE2">
      <w:pPr>
        <w:pStyle w:val="Listenabsatz"/>
        <w:numPr>
          <w:ilvl w:val="0"/>
          <w:numId w:val="2"/>
        </w:numPr>
      </w:pPr>
      <w:r>
        <w:t>Erweiterung Vordach Liegendkranke</w:t>
      </w:r>
    </w:p>
    <w:p w14:paraId="6411AF73" w14:textId="751665B0" w:rsidR="000E35A3" w:rsidRDefault="001068C9" w:rsidP="003D6EE2">
      <w:pPr>
        <w:pStyle w:val="Listenabsatz"/>
        <w:numPr>
          <w:ilvl w:val="0"/>
          <w:numId w:val="2"/>
        </w:numPr>
      </w:pPr>
      <w:r>
        <w:t>Materialänderung Fassade</w:t>
      </w:r>
    </w:p>
    <w:p w14:paraId="681FA69C" w14:textId="77777777" w:rsidR="000E35A3" w:rsidRPr="00E72656" w:rsidRDefault="000E35A3" w:rsidP="00E72656"/>
    <w:p w14:paraId="5EC13382" w14:textId="77777777" w:rsidR="00BD0854" w:rsidRPr="00DC2CA6" w:rsidRDefault="00BD0854" w:rsidP="002E7584"/>
    <w:p w14:paraId="3BECE645" w14:textId="0A4AB984" w:rsidR="00BD0854" w:rsidRDefault="00BD0854" w:rsidP="00BD0854"/>
    <w:p w14:paraId="053289E3" w14:textId="7682539E" w:rsidR="00BD0854" w:rsidRDefault="000F13CC" w:rsidP="00BD0854">
      <w:pPr>
        <w:rPr>
          <w:b/>
          <w:bCs/>
        </w:rPr>
      </w:pPr>
      <w:r>
        <w:rPr>
          <w:b/>
          <w:bCs/>
        </w:rPr>
        <w:t>2</w:t>
      </w:r>
      <w:r w:rsidR="00BD0854" w:rsidRPr="006158A2">
        <w:rPr>
          <w:b/>
          <w:bCs/>
        </w:rPr>
        <w:t xml:space="preserve"> </w:t>
      </w:r>
      <w:r w:rsidR="00BD0854">
        <w:rPr>
          <w:b/>
          <w:bCs/>
        </w:rPr>
        <w:t>Maßnahmenbeginn und -ende</w:t>
      </w:r>
    </w:p>
    <w:p w14:paraId="7EE07478" w14:textId="77777777" w:rsidR="00BD0854" w:rsidRDefault="00BD0854" w:rsidP="00BD0854">
      <w:pPr>
        <w:rPr>
          <w:b/>
          <w:bCs/>
        </w:rPr>
      </w:pPr>
    </w:p>
    <w:p w14:paraId="03E129D7" w14:textId="77777777" w:rsidR="00BD0854" w:rsidRDefault="00BD0854" w:rsidP="00BD0854">
      <w:pPr>
        <w:rPr>
          <w:b/>
          <w:bCs/>
        </w:rPr>
      </w:pPr>
    </w:p>
    <w:p w14:paraId="5B5EF2BD" w14:textId="30EBAAC4" w:rsidR="00BD0854" w:rsidRDefault="00BD0854" w:rsidP="00BD0854">
      <w:r w:rsidRPr="00C90FEE">
        <w:t xml:space="preserve">Die Arbeiten zur Beräumung des Baufeldes für den Neubau Neues Haus 2 begannen </w:t>
      </w:r>
      <w:r w:rsidR="00C90FEE" w:rsidRPr="00C90FEE">
        <w:t>am 20.06.2016</w:t>
      </w:r>
      <w:r w:rsidRPr="00C90FEE">
        <w:t xml:space="preserve">. </w:t>
      </w:r>
      <w:bookmarkStart w:id="0" w:name="_Hlk80629166"/>
      <w:r w:rsidRPr="00C90FEE">
        <w:t>Die bauliche Fertigstellung des Neubaus Neues Haus 2</w:t>
      </w:r>
      <w:r w:rsidR="00596EB5" w:rsidRPr="00C90FEE">
        <w:t xml:space="preserve"> </w:t>
      </w:r>
      <w:r w:rsidRPr="00C90FEE">
        <w:t>erfolgt</w:t>
      </w:r>
      <w:r w:rsidR="00596EB5" w:rsidRPr="00C90FEE">
        <w:t>e</w:t>
      </w:r>
      <w:r w:rsidRPr="00C90FEE">
        <w:t xml:space="preserve"> </w:t>
      </w:r>
      <w:r w:rsidR="00C90FEE" w:rsidRPr="00C90FEE">
        <w:t>am 23.04.2019</w:t>
      </w:r>
      <w:r w:rsidRPr="00C90FEE">
        <w:t>. Der Klinikbetrieb startete hier am 03.05.2019.</w:t>
      </w:r>
      <w:bookmarkEnd w:id="0"/>
    </w:p>
    <w:p w14:paraId="273BE5CE" w14:textId="27F51D7B" w:rsidR="00EC1440" w:rsidRDefault="00EC1440" w:rsidP="00BD0854"/>
    <w:p w14:paraId="583C8C80" w14:textId="25E6FF3D" w:rsidR="007F4FC2" w:rsidRDefault="00406723" w:rsidP="00BD0854">
      <w:r w:rsidRPr="009F3D01">
        <w:t xml:space="preserve">Die </w:t>
      </w:r>
      <w:r>
        <w:t>Umbauarbeiten im Bestandsgebäude</w:t>
      </w:r>
      <w:r w:rsidRPr="009F3D01">
        <w:t xml:space="preserve"> </w:t>
      </w:r>
      <w:r w:rsidRPr="00C90FEE">
        <w:t xml:space="preserve">begannen </w:t>
      </w:r>
      <w:r w:rsidR="00C90FEE" w:rsidRPr="00C90FEE">
        <w:t>im Mai 2018</w:t>
      </w:r>
      <w:r w:rsidRPr="00C90FEE">
        <w:t xml:space="preserve"> und erfolgten </w:t>
      </w:r>
      <w:r>
        <w:t>im laufenden Betrieb</w:t>
      </w:r>
      <w:r w:rsidRPr="00C90FEE">
        <w:t xml:space="preserve">. </w:t>
      </w:r>
      <w:r>
        <w:t>Die Fertigstellung de</w:t>
      </w:r>
      <w:r w:rsidR="00C90FEE">
        <w:t>r</w:t>
      </w:r>
      <w:r>
        <w:t xml:space="preserve"> Umbauarbeiten </w:t>
      </w:r>
      <w:r w:rsidRPr="00406723">
        <w:t xml:space="preserve">erfolgte </w:t>
      </w:r>
      <w:r w:rsidR="00C90FEE">
        <w:t>in Teilmaßnahmen im Zeitraum zwischen dem 17.08.2018 und dem</w:t>
      </w:r>
      <w:r w:rsidRPr="00406723">
        <w:t xml:space="preserve"> 12.03.20</w:t>
      </w:r>
      <w:r>
        <w:t>20.</w:t>
      </w:r>
    </w:p>
    <w:p w14:paraId="29DAA0DA" w14:textId="77777777" w:rsidR="007F4FC2" w:rsidRDefault="007F4FC2" w:rsidP="00BD0854"/>
    <w:p w14:paraId="74C2B3DE" w14:textId="077520D3" w:rsidR="00406723" w:rsidRDefault="00C90FEE" w:rsidP="00BD0854">
      <w:r w:rsidRPr="000C4040">
        <w:t>Die Inbetriebnahme des Konferenzzentrums</w:t>
      </w:r>
      <w:r w:rsidR="007F4FC2">
        <w:t xml:space="preserve"> im Bestand </w:t>
      </w:r>
      <w:r w:rsidR="001634D8">
        <w:t>war geplant für</w:t>
      </w:r>
      <w:r w:rsidRPr="000C4040">
        <w:t xml:space="preserve"> Ende des dritten Quartals 2021.</w:t>
      </w:r>
      <w:r w:rsidR="001634D8">
        <w:t xml:space="preserve"> Aufgrund eines Wasserschaden</w:t>
      </w:r>
      <w:r w:rsidR="007F4FC2">
        <w:t>s</w:t>
      </w:r>
      <w:r w:rsidR="001634D8">
        <w:t xml:space="preserve"> durch die Unwetter </w:t>
      </w:r>
      <w:r w:rsidR="00542D94">
        <w:t xml:space="preserve">Ende </w:t>
      </w:r>
      <w:r w:rsidR="007F4FC2">
        <w:t>Juli 2021</w:t>
      </w:r>
      <w:r w:rsidR="001634D8">
        <w:t xml:space="preserve"> verzögert sich die Fertigstellung </w:t>
      </w:r>
      <w:r w:rsidR="007F4FC2">
        <w:t xml:space="preserve">um </w:t>
      </w:r>
      <w:r w:rsidR="00C934CE">
        <w:t xml:space="preserve">mindestens </w:t>
      </w:r>
      <w:r w:rsidR="007F4FC2">
        <w:t>sechs Monate</w:t>
      </w:r>
      <w:r w:rsidR="001634D8">
        <w:t>.</w:t>
      </w:r>
      <w:r w:rsidR="00542D94">
        <w:t xml:space="preserve"> Nach einer ersten Schadenbegutachtung wird hier aktuell der Estrich getrocknet. Der voraussichtliche Fertigstellungstermin ist der 01.03.2022</w:t>
      </w:r>
      <w:r w:rsidR="001634D8">
        <w:t xml:space="preserve"> </w:t>
      </w:r>
      <w:r w:rsidR="007F4FC2">
        <w:t xml:space="preserve">Die </w:t>
      </w:r>
      <w:r w:rsidR="001634D8">
        <w:t xml:space="preserve">Unterlagen </w:t>
      </w:r>
      <w:r w:rsidR="007F4FC2">
        <w:t xml:space="preserve">hierzu </w:t>
      </w:r>
      <w:r w:rsidR="001634D8">
        <w:t xml:space="preserve">werden nachgereicht bis </w:t>
      </w:r>
      <w:r w:rsidR="007F4FC2">
        <w:t>01.05.2022.</w:t>
      </w:r>
    </w:p>
    <w:p w14:paraId="126B13EC" w14:textId="6091FD08" w:rsidR="007F4FC2" w:rsidRDefault="007F4FC2" w:rsidP="00BD0854"/>
    <w:p w14:paraId="5BA4FA8A" w14:textId="7876A03E" w:rsidR="00542D94" w:rsidRDefault="00542D94" w:rsidP="00BD0854">
      <w:r>
        <w:rPr>
          <w:noProof/>
        </w:rPr>
        <w:lastRenderedPageBreak/>
        <w:drawing>
          <wp:inline distT="0" distB="0" distL="0" distR="0" wp14:anchorId="79EE74D6" wp14:editId="139BE521">
            <wp:extent cx="6029960" cy="3391535"/>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6029960" cy="3391535"/>
                    </a:xfrm>
                    <a:prstGeom prst="rect">
                      <a:avLst/>
                    </a:prstGeom>
                  </pic:spPr>
                </pic:pic>
              </a:graphicData>
            </a:graphic>
          </wp:inline>
        </w:drawing>
      </w:r>
    </w:p>
    <w:p w14:paraId="39E2FBD8" w14:textId="18A375BA" w:rsidR="00542D94" w:rsidRPr="00542D94" w:rsidRDefault="00542D94" w:rsidP="00BD0854">
      <w:pPr>
        <w:rPr>
          <w:sz w:val="16"/>
          <w:szCs w:val="16"/>
        </w:rPr>
      </w:pPr>
      <w:r w:rsidRPr="00542D94">
        <w:rPr>
          <w:sz w:val="16"/>
          <w:szCs w:val="16"/>
        </w:rPr>
        <w:t>Fotos der Schadensfeststellung im Konferenzzentrum</w:t>
      </w:r>
    </w:p>
    <w:p w14:paraId="5F6BD2C3" w14:textId="1028E70E" w:rsidR="00EC1440" w:rsidRDefault="00EC1440" w:rsidP="00EC1440"/>
    <w:p w14:paraId="0C34CC65" w14:textId="77777777" w:rsidR="00542D94" w:rsidRDefault="00542D94" w:rsidP="00EC1440"/>
    <w:p w14:paraId="46816479" w14:textId="77777777" w:rsidR="00EC1440" w:rsidRDefault="00EC1440" w:rsidP="00EC1440"/>
    <w:p w14:paraId="6CF8436E" w14:textId="1AE41C81" w:rsidR="00EC1440" w:rsidRDefault="000F13CC" w:rsidP="00EC1440">
      <w:pPr>
        <w:rPr>
          <w:b/>
          <w:bCs/>
        </w:rPr>
      </w:pPr>
      <w:r>
        <w:rPr>
          <w:b/>
          <w:bCs/>
        </w:rPr>
        <w:t>3</w:t>
      </w:r>
      <w:r w:rsidR="00EC1440" w:rsidRPr="006158A2">
        <w:rPr>
          <w:b/>
          <w:bCs/>
        </w:rPr>
        <w:t xml:space="preserve"> </w:t>
      </w:r>
      <w:r w:rsidR="00EC1440">
        <w:rPr>
          <w:b/>
          <w:bCs/>
        </w:rPr>
        <w:t>Darstellung von Restarbeiten</w:t>
      </w:r>
    </w:p>
    <w:p w14:paraId="07034055" w14:textId="22C7A15F" w:rsidR="001068C9" w:rsidRDefault="001068C9" w:rsidP="00EC1440"/>
    <w:p w14:paraId="5F867E98" w14:textId="77777777" w:rsidR="001068C9" w:rsidRDefault="001068C9" w:rsidP="00EC1440"/>
    <w:p w14:paraId="01FDF7E6" w14:textId="2F4FDD75" w:rsidR="000F13CC" w:rsidRDefault="000F13CC" w:rsidP="00EC1440">
      <w:r>
        <w:t>Das Projekt ist bis auf das Konferenzzentrum schlussgerechnet. Die noch offenen Einbehalte sind folgende:</w:t>
      </w:r>
    </w:p>
    <w:p w14:paraId="25EFAA98" w14:textId="77777777" w:rsidR="00721C17" w:rsidRDefault="00721C17" w:rsidP="00EC1440"/>
    <w:p w14:paraId="1ACEEF88" w14:textId="24EED018" w:rsidR="000F13CC" w:rsidRDefault="000F13CC" w:rsidP="003D6EE2">
      <w:pPr>
        <w:pStyle w:val="Listenabsatz"/>
        <w:numPr>
          <w:ilvl w:val="0"/>
          <w:numId w:val="2"/>
        </w:numPr>
        <w:jc w:val="left"/>
      </w:pPr>
      <w:r>
        <w:t>474.40 MT-Leuchten Fa. Trumpf Medizin Systeme GmbH &amp; Co. KG: 10.087,20€</w:t>
      </w:r>
    </w:p>
    <w:p w14:paraId="4555F429" w14:textId="77777777" w:rsidR="000F13CC" w:rsidRDefault="000F13CC" w:rsidP="003D6EE2">
      <w:pPr>
        <w:pStyle w:val="Listenabsatz"/>
        <w:numPr>
          <w:ilvl w:val="0"/>
          <w:numId w:val="2"/>
        </w:numPr>
        <w:jc w:val="left"/>
      </w:pPr>
      <w:r>
        <w:t>480.10 Gebäudeautomation Fa. Hermos AG:</w:t>
      </w:r>
    </w:p>
    <w:p w14:paraId="446F7E1D" w14:textId="77777777" w:rsidR="000F13CC" w:rsidRDefault="000F13CC" w:rsidP="001853D6">
      <w:pPr>
        <w:pStyle w:val="Listenabsatz"/>
        <w:jc w:val="left"/>
      </w:pPr>
      <w:r>
        <w:t>2.297,16 € Einbehalt Schulung</w:t>
      </w:r>
    </w:p>
    <w:p w14:paraId="1706F754" w14:textId="2800DEC9" w:rsidR="000F13CC" w:rsidRDefault="000F13CC" w:rsidP="001853D6">
      <w:pPr>
        <w:pStyle w:val="Listenabsatz"/>
        <w:jc w:val="left"/>
      </w:pPr>
      <w:r>
        <w:t>3.570,00 € Einbehalt Mängel, Restarbeiten, Dokumentation</w:t>
      </w:r>
    </w:p>
    <w:p w14:paraId="0B3B78E0" w14:textId="16746CAC" w:rsidR="000F13CC" w:rsidRDefault="00A7465D" w:rsidP="003D6EE2">
      <w:pPr>
        <w:pStyle w:val="Listenabsatz"/>
        <w:numPr>
          <w:ilvl w:val="0"/>
          <w:numId w:val="2"/>
        </w:numPr>
        <w:jc w:val="left"/>
      </w:pPr>
      <w:r w:rsidRPr="00A7465D">
        <w:t>510.10</w:t>
      </w:r>
      <w:r w:rsidR="00721C17" w:rsidRPr="00A7465D">
        <w:t xml:space="preserve"> </w:t>
      </w:r>
      <w:r w:rsidRPr="00A7465D">
        <w:t>Außenanlagen</w:t>
      </w:r>
      <w:r w:rsidR="000F13CC" w:rsidRPr="00A7465D">
        <w:t xml:space="preserve"> Fa. Pfeiffer Baugesellschaft mbH: 33.752,99 € nicht ausreichender Bürgschaftsbetrag</w:t>
      </w:r>
      <w:r w:rsidR="00C934CE">
        <w:t xml:space="preserve"> für Gewährleistung</w:t>
      </w:r>
    </w:p>
    <w:p w14:paraId="2A891907" w14:textId="6009926B" w:rsidR="000F13CC" w:rsidRDefault="000F13CC" w:rsidP="000F13CC"/>
    <w:p w14:paraId="6A42F46D" w14:textId="73BCDDE4" w:rsidR="000F13CC" w:rsidRDefault="000F13CC" w:rsidP="000F13CC">
      <w:r>
        <w:t>Gesamt ergeben sich dadurch Einbehalte in Höhe von 49.707,35 €.</w:t>
      </w:r>
    </w:p>
    <w:p w14:paraId="52C5100D" w14:textId="34441C81" w:rsidR="000F13CC" w:rsidRDefault="000F13CC" w:rsidP="00EC1440"/>
    <w:p w14:paraId="34066245" w14:textId="77777777" w:rsidR="00721C17" w:rsidRDefault="00721C17" w:rsidP="00EC1440"/>
    <w:p w14:paraId="1AC4740D" w14:textId="4C179265" w:rsidR="003541F8" w:rsidRDefault="000F6C99" w:rsidP="00EC1440">
      <w:r w:rsidRPr="000F6C99">
        <w:t xml:space="preserve">Aufgrund des Wasserschadens im Konferenzzentrum sind </w:t>
      </w:r>
      <w:r w:rsidR="000F13CC">
        <w:t xml:space="preserve">hier </w:t>
      </w:r>
      <w:r w:rsidRPr="000F6C99">
        <w:t>noch Restarbeiten fertigzustellen. Es handelt sich hierbei um folgende Gewerke mit den noch ausstehenden Auftragssummen</w:t>
      </w:r>
      <w:r w:rsidR="00721C17">
        <w:t xml:space="preserve"> (siehe außerdem Anmerkungen in Submissionsliste)</w:t>
      </w:r>
      <w:r w:rsidRPr="000F6C99">
        <w:t>:</w:t>
      </w:r>
    </w:p>
    <w:p w14:paraId="3F5808A1" w14:textId="77777777" w:rsidR="00721C17" w:rsidRPr="000F6C99" w:rsidRDefault="00721C17" w:rsidP="00EC1440"/>
    <w:p w14:paraId="2FD712CB" w14:textId="6E8B3859" w:rsidR="000F6C99" w:rsidRPr="000F6C99" w:rsidRDefault="000F6C99" w:rsidP="003D6EE2">
      <w:pPr>
        <w:pStyle w:val="Listenabsatz"/>
        <w:numPr>
          <w:ilvl w:val="0"/>
          <w:numId w:val="2"/>
        </w:numPr>
      </w:pPr>
      <w:r w:rsidRPr="000F6C99">
        <w:t>330.10 Erweiterter Rohbau: 87.291,72 €</w:t>
      </w:r>
    </w:p>
    <w:p w14:paraId="640BB473" w14:textId="64085141" w:rsidR="000F6C99" w:rsidRPr="000F6C99" w:rsidRDefault="000F6C99" w:rsidP="003D6EE2">
      <w:pPr>
        <w:pStyle w:val="Listenabsatz"/>
        <w:numPr>
          <w:ilvl w:val="0"/>
          <w:numId w:val="2"/>
        </w:numPr>
      </w:pPr>
      <w:r w:rsidRPr="000F6C99">
        <w:t>334.10 Außenfenster/-türen 17.488,02 €</w:t>
      </w:r>
    </w:p>
    <w:p w14:paraId="2E2227F8" w14:textId="00D2FAEE" w:rsidR="000F6C99" w:rsidRPr="006F192E" w:rsidRDefault="000F6C99" w:rsidP="003D6EE2">
      <w:pPr>
        <w:pStyle w:val="Listenabsatz"/>
        <w:numPr>
          <w:ilvl w:val="0"/>
          <w:numId w:val="2"/>
        </w:numPr>
      </w:pPr>
      <w:r w:rsidRPr="006F192E">
        <w:t>339.20 Geländer Lichthof: 4.851,06 €</w:t>
      </w:r>
    </w:p>
    <w:p w14:paraId="38F12320" w14:textId="2D92114A" w:rsidR="000F6C99" w:rsidRPr="006F192E" w:rsidRDefault="000F6C99" w:rsidP="003D6EE2">
      <w:pPr>
        <w:pStyle w:val="Listenabsatz"/>
        <w:numPr>
          <w:ilvl w:val="0"/>
          <w:numId w:val="2"/>
        </w:numPr>
      </w:pPr>
      <w:r w:rsidRPr="006F192E">
        <w:t xml:space="preserve">342.10 Trockenbauarbeiten: </w:t>
      </w:r>
      <w:r w:rsidR="006F192E" w:rsidRPr="006F192E">
        <w:t>1.677,01 €</w:t>
      </w:r>
    </w:p>
    <w:p w14:paraId="3D857DC0" w14:textId="2296842C" w:rsidR="000F6C99" w:rsidRPr="000F6C99" w:rsidRDefault="000F6C99" w:rsidP="003D6EE2">
      <w:pPr>
        <w:pStyle w:val="Listenabsatz"/>
        <w:numPr>
          <w:ilvl w:val="0"/>
          <w:numId w:val="2"/>
        </w:numPr>
      </w:pPr>
      <w:r w:rsidRPr="000F6C99">
        <w:t>345.10 Malerarbeiten: 7.210,56 €</w:t>
      </w:r>
    </w:p>
    <w:p w14:paraId="0359587D" w14:textId="37A2EBFD" w:rsidR="000F6C99" w:rsidRPr="000F6C99" w:rsidRDefault="000F6C99" w:rsidP="003D6EE2">
      <w:pPr>
        <w:pStyle w:val="Listenabsatz"/>
        <w:numPr>
          <w:ilvl w:val="0"/>
          <w:numId w:val="2"/>
        </w:numPr>
      </w:pPr>
      <w:r w:rsidRPr="000F6C99">
        <w:t>352.10 Bodenbelagsarbeiten: 19.841,25 €</w:t>
      </w:r>
    </w:p>
    <w:p w14:paraId="54ED0F2A" w14:textId="004418B7" w:rsidR="000F6C99" w:rsidRPr="000F6C99" w:rsidRDefault="000F6C99" w:rsidP="003D6EE2">
      <w:pPr>
        <w:pStyle w:val="Listenabsatz"/>
        <w:numPr>
          <w:ilvl w:val="0"/>
          <w:numId w:val="2"/>
        </w:numPr>
      </w:pPr>
      <w:r w:rsidRPr="000F6C99">
        <w:t>394.10 Abbruchmaßnahmen Rückbau Radiologie: 5.800,00 €</w:t>
      </w:r>
    </w:p>
    <w:p w14:paraId="0A7D5257" w14:textId="7FD8BB92" w:rsidR="006F192E" w:rsidRPr="006F192E" w:rsidRDefault="000F6C99" w:rsidP="003D6EE2">
      <w:pPr>
        <w:pStyle w:val="Listenabsatz"/>
        <w:numPr>
          <w:ilvl w:val="0"/>
          <w:numId w:val="2"/>
        </w:numPr>
      </w:pPr>
      <w:r w:rsidRPr="006F192E">
        <w:t xml:space="preserve">420.10 Heizung: </w:t>
      </w:r>
      <w:r w:rsidR="006F192E" w:rsidRPr="006F192E">
        <w:t>1.292,82 €</w:t>
      </w:r>
    </w:p>
    <w:p w14:paraId="5D4AAB80" w14:textId="7CB8A52D" w:rsidR="000F6C99" w:rsidRPr="000F6C99" w:rsidRDefault="000F6C99" w:rsidP="003D6EE2">
      <w:pPr>
        <w:pStyle w:val="Listenabsatz"/>
        <w:numPr>
          <w:ilvl w:val="0"/>
          <w:numId w:val="2"/>
        </w:numPr>
      </w:pPr>
      <w:r w:rsidRPr="000F6C99">
        <w:t>440.10 Elektroinstallation: 34.448,88 €</w:t>
      </w:r>
    </w:p>
    <w:p w14:paraId="52A59F37" w14:textId="659F5E3F" w:rsidR="000F6C99" w:rsidRDefault="000F6C99" w:rsidP="000F6C99">
      <w:pPr>
        <w:rPr>
          <w:color w:val="FF0000"/>
        </w:rPr>
      </w:pPr>
    </w:p>
    <w:p w14:paraId="2DEF95E4" w14:textId="2711361A" w:rsidR="000F6C99" w:rsidRPr="006F192E" w:rsidRDefault="000F6C99" w:rsidP="000F6C99">
      <w:r w:rsidRPr="00721C17">
        <w:t>Gesamt ergeben sich dadurch Restarbeiten</w:t>
      </w:r>
      <w:r>
        <w:rPr>
          <w:color w:val="FF0000"/>
        </w:rPr>
        <w:t xml:space="preserve"> </w:t>
      </w:r>
      <w:r w:rsidRPr="006F192E">
        <w:t xml:space="preserve">in Höhe von </w:t>
      </w:r>
      <w:r w:rsidR="006F192E" w:rsidRPr="006F192E">
        <w:t>179.901,32</w:t>
      </w:r>
      <w:r w:rsidR="000F13CC" w:rsidRPr="006F192E">
        <w:t xml:space="preserve"> €</w:t>
      </w:r>
      <w:r w:rsidR="00721C17" w:rsidRPr="006F192E">
        <w:t xml:space="preserve"> exklusive noch ausstehender Honorarkosten</w:t>
      </w:r>
      <w:r w:rsidR="000F13CC" w:rsidRPr="006F192E">
        <w:t>.</w:t>
      </w:r>
    </w:p>
    <w:p w14:paraId="57B2A6EE" w14:textId="7BBAE3E8" w:rsidR="003541F8" w:rsidRDefault="003541F8" w:rsidP="00EC1440"/>
    <w:p w14:paraId="39F94860" w14:textId="004FBE3F" w:rsidR="00EC1440" w:rsidRDefault="00EC1440" w:rsidP="00EC1440"/>
    <w:p w14:paraId="4D90A45E" w14:textId="77777777" w:rsidR="001068C9" w:rsidRPr="005600C4" w:rsidRDefault="001068C9" w:rsidP="00EC1440"/>
    <w:p w14:paraId="63527D0D" w14:textId="21EC1CAF" w:rsidR="00EC1440" w:rsidRPr="005600C4" w:rsidRDefault="000F13CC" w:rsidP="00EC1440">
      <w:pPr>
        <w:rPr>
          <w:b/>
          <w:bCs/>
        </w:rPr>
      </w:pPr>
      <w:r w:rsidRPr="005600C4">
        <w:rPr>
          <w:b/>
          <w:bCs/>
        </w:rPr>
        <w:t>4</w:t>
      </w:r>
      <w:r w:rsidR="00EC1440" w:rsidRPr="005600C4">
        <w:rPr>
          <w:b/>
          <w:bCs/>
        </w:rPr>
        <w:t xml:space="preserve"> nachrichtliche Mitteilung der angefallenen förderfähigen Aufwendungen</w:t>
      </w:r>
    </w:p>
    <w:p w14:paraId="6E9459D3" w14:textId="77777777" w:rsidR="00EC1440" w:rsidRPr="00605C0A" w:rsidRDefault="00EC1440" w:rsidP="00EC1440">
      <w:pPr>
        <w:rPr>
          <w:b/>
          <w:bCs/>
          <w:color w:val="FF0000"/>
        </w:rPr>
      </w:pPr>
    </w:p>
    <w:p w14:paraId="4C46E864" w14:textId="117B20D7" w:rsidR="00EC1440" w:rsidRDefault="00EC1440" w:rsidP="00EC1440">
      <w:pPr>
        <w:rPr>
          <w:b/>
          <w:bCs/>
        </w:rPr>
      </w:pPr>
    </w:p>
    <w:p w14:paraId="112F518A" w14:textId="7EE0E703" w:rsidR="00A03F69" w:rsidRPr="00A03F69" w:rsidRDefault="00A03F69" w:rsidP="00EC3B3F">
      <w:r w:rsidRPr="00A03F69">
        <w:t xml:space="preserve">Laut Delegationsschreiben des Staatsministeriums für Gesundheit und Pflege vom 07.12.2012 zum </w:t>
      </w:r>
      <w:r w:rsidRPr="009971DC">
        <w:t xml:space="preserve">Förderantrag für den Neubau eines Funktionsgebäudes für den Standort Harthausen vom </w:t>
      </w:r>
      <w:r w:rsidR="00031D27" w:rsidRPr="009971DC">
        <w:t>01.12.2011</w:t>
      </w:r>
      <w:r w:rsidRPr="009971DC">
        <w:t xml:space="preserve"> beliefen sich die vorläufig förderfähigen Kosten nach Ergebnis der Plausibilitätsprüfung </w:t>
      </w:r>
      <w:r w:rsidRPr="00A03F69">
        <w:t>durch die Regierung auf insgesamt 13.600.000 €</w:t>
      </w:r>
      <w:r w:rsidR="00823058">
        <w:t xml:space="preserve"> (</w:t>
      </w:r>
      <w:r w:rsidR="00031D27">
        <w:t>Kostenst</w:t>
      </w:r>
      <w:r w:rsidR="00823058">
        <w:t>and 11/2011)</w:t>
      </w:r>
      <w:r w:rsidRPr="00A03F69">
        <w:t>.</w:t>
      </w:r>
    </w:p>
    <w:p w14:paraId="16C6FF72" w14:textId="77777777" w:rsidR="005405BE" w:rsidRPr="00692679" w:rsidRDefault="005405BE" w:rsidP="00EC3B3F">
      <w:pPr>
        <w:rPr>
          <w:color w:val="FF0000"/>
        </w:rPr>
      </w:pPr>
    </w:p>
    <w:p w14:paraId="32CA7B2F" w14:textId="15B97722" w:rsidR="00692679" w:rsidRDefault="000D1F53" w:rsidP="00EC3B3F">
      <w:r>
        <w:t>Laut Delegationsschreiben des Staatsministeriums für Gesundhe</w:t>
      </w:r>
      <w:r w:rsidR="006C3CDF">
        <w:t>i</w:t>
      </w:r>
      <w:r>
        <w:t>t und Pflege vom 16.02.</w:t>
      </w:r>
      <w:r w:rsidR="00A03F69">
        <w:t>20</w:t>
      </w:r>
      <w:r>
        <w:t xml:space="preserve">15 zum </w:t>
      </w:r>
      <w:r w:rsidR="00F91BCA">
        <w:t>Ergänzungs</w:t>
      </w:r>
      <w:r>
        <w:t xml:space="preserve">antrag für einen Ersatzbau für den Standort Harthausen und einen Erweiterungsbau für den Standort Bad Aibling vom </w:t>
      </w:r>
      <w:r w:rsidR="00031D27">
        <w:t>12.02</w:t>
      </w:r>
      <w:r>
        <w:t>.2014 bel</w:t>
      </w:r>
      <w:r w:rsidR="005405BE">
        <w:t>ie</w:t>
      </w:r>
      <w:r>
        <w:t>fen sich die förderfähigen Kosten nach Ergebnis der Plausibilitätsprüfung durch die Regierung auf insgesam</w:t>
      </w:r>
      <w:r w:rsidR="005405BE">
        <w:t>t 26.630.000 €</w:t>
      </w:r>
      <w:r w:rsidR="009971DC">
        <w:t xml:space="preserve"> (Kostenstand 11/2013)</w:t>
      </w:r>
      <w:r w:rsidR="005405BE">
        <w:t>. Die Fördersumme setzt</w:t>
      </w:r>
      <w:r w:rsidR="00B61D58">
        <w:t>e</w:t>
      </w:r>
      <w:r w:rsidR="005405BE">
        <w:t xml:space="preserve"> sich zusammen aus 14.180.000 € ursprünglich abgesicherte</w:t>
      </w:r>
      <w:r w:rsidR="00B61D58">
        <w:t>m</w:t>
      </w:r>
      <w:r w:rsidR="005405BE">
        <w:t xml:space="preserve"> Ansatz für die bisherige Schön Klinik Harthausen</w:t>
      </w:r>
      <w:r w:rsidR="009971DC">
        <w:t xml:space="preserve"> (indiziert)</w:t>
      </w:r>
      <w:r w:rsidR="005405BE">
        <w:t xml:space="preserve"> und 12.450.000 € für die als förderfähig eingestuften Bereiche der Klinik Bad Aibling.</w:t>
      </w:r>
      <w:r>
        <w:t xml:space="preserve"> </w:t>
      </w:r>
    </w:p>
    <w:p w14:paraId="4513A79D" w14:textId="1E11FEB0" w:rsidR="009971DC" w:rsidRDefault="009971DC" w:rsidP="00EC3B3F"/>
    <w:p w14:paraId="336478CF" w14:textId="1AD9A65F" w:rsidR="009971DC" w:rsidRDefault="009971DC" w:rsidP="00EC3B3F">
      <w:r>
        <w:t xml:space="preserve">Laut Vollzugsschreiben der Regierung von Oberbayern vom 06.12.2016 </w:t>
      </w:r>
      <w:r w:rsidR="00F91BCA">
        <w:t>beliefen sich die förderfähigen Kosten</w:t>
      </w:r>
      <w:r>
        <w:t xml:space="preserve"> nach abschließender Prüfung</w:t>
      </w:r>
      <w:r w:rsidR="00F91BCA">
        <w:t xml:space="preserve"> der eigenreichten Bau- und Ausstattungsplanung</w:t>
      </w:r>
      <w:r>
        <w:t xml:space="preserve"> unter Einbeziehung aller Fachsachgebiete </w:t>
      </w:r>
      <w:r w:rsidR="00F91BCA">
        <w:t>auf insgesamt nur noch</w:t>
      </w:r>
      <w:r>
        <w:t xml:space="preserve"> 18.100.00 € (Kostenstand 02/2016).</w:t>
      </w:r>
      <w:r w:rsidR="00F91BCA">
        <w:t xml:space="preserve"> Hierbei verwies die Regierung insbesondere auf deutliche Reduzierungen bei einzelnen Flächenansätzen durch den Träger. </w:t>
      </w:r>
      <w:r w:rsidR="00F91BCA" w:rsidRPr="005405BE">
        <w:t>So seien bei den dem Grunde nach förderfähigen Bereichen gegenüber dem Plausibilitätsantrag insgesamt 870 m² weniger an Nutzfläche in der BAP en</w:t>
      </w:r>
      <w:r w:rsidR="00F91BCA">
        <w:t>t</w:t>
      </w:r>
      <w:r w:rsidR="00F91BCA" w:rsidRPr="005405BE">
        <w:t>halten</w:t>
      </w:r>
      <w:r w:rsidR="00F91BCA">
        <w:t xml:space="preserve"> gewesen</w:t>
      </w:r>
      <w:r w:rsidR="00F91BCA" w:rsidRPr="005405BE">
        <w:t>. U</w:t>
      </w:r>
      <w:r w:rsidR="00F91BCA">
        <w:t>nter anderem hat</w:t>
      </w:r>
      <w:r w:rsidR="00F91BCA" w:rsidRPr="005405BE">
        <w:t xml:space="preserve"> der Träger auf die vormals geplante eigene Zentralsterilisation verzichte</w:t>
      </w:r>
      <w:r w:rsidR="00F91BCA">
        <w:t>t</w:t>
      </w:r>
      <w:r w:rsidR="00F91BCA" w:rsidRPr="005405BE">
        <w:t>, was auch zu erheblichen Einsparungen im medizintechnischen Bereich führt</w:t>
      </w:r>
      <w:r w:rsidR="00F91BCA">
        <w:t>e</w:t>
      </w:r>
      <w:r w:rsidR="00F91BCA" w:rsidRPr="005405BE">
        <w:t>.</w:t>
      </w:r>
    </w:p>
    <w:p w14:paraId="68F983CA" w14:textId="4741D086" w:rsidR="00F91BCA" w:rsidRDefault="00F91BCA" w:rsidP="00EC3B3F"/>
    <w:p w14:paraId="1006E441" w14:textId="6CFA5623" w:rsidR="00F91BCA" w:rsidRDefault="00F91BCA" w:rsidP="00F91BCA">
      <w:r>
        <w:t>Laut Vollzugsschreiben der Regierung von Oberbayern vom 03.05.2017 zum Ergänzungsantrag für den Umbau im Bestand des Standorts Bad Aibling beliefen</w:t>
      </w:r>
      <w:r w:rsidR="00590346">
        <w:t xml:space="preserve"> sich die förderfähigen Kosten nach Plausibilitätsprüfung durch die Regierung auf 1.810.000 € (Kostenstand 02/2016). Somit wurde ein</w:t>
      </w:r>
      <w:r>
        <w:t xml:space="preserve"> Festbetrag zur Förderung auf insgesamt 19.910.00 €</w:t>
      </w:r>
      <w:r w:rsidR="00590346">
        <w:t xml:space="preserve"> festgesetzt</w:t>
      </w:r>
      <w:r>
        <w:t>.</w:t>
      </w:r>
    </w:p>
    <w:p w14:paraId="108A09A9" w14:textId="1AA155D7" w:rsidR="005405BE" w:rsidRDefault="005405BE" w:rsidP="00EC3B3F"/>
    <w:p w14:paraId="5ECFE087" w14:textId="583DADF2" w:rsidR="005405BE" w:rsidRDefault="005405BE" w:rsidP="0052485C">
      <w:r>
        <w:t>Laut Delegationsschreiben des Staatsministeriums für Gesundhe</w:t>
      </w:r>
      <w:r w:rsidR="00EE1376">
        <w:t>i</w:t>
      </w:r>
      <w:r>
        <w:t xml:space="preserve">t und Pflege vom 08.05.2017 </w:t>
      </w:r>
      <w:r w:rsidR="00F91BCA">
        <w:t>wurde das Prüfungsergebnis für die fachliche Billigung über 19.910.000 € (Kostenstand 02/2016) bestätigt.</w:t>
      </w:r>
    </w:p>
    <w:p w14:paraId="35855517" w14:textId="77777777" w:rsidR="000D1F53" w:rsidRDefault="000D1F53" w:rsidP="00EC3B3F"/>
    <w:p w14:paraId="2A0E7E50" w14:textId="0D48B14C" w:rsidR="000F13CC" w:rsidRPr="005600C4" w:rsidRDefault="00E12B03" w:rsidP="00D5755E">
      <w:r>
        <w:t xml:space="preserve">Gemäß </w:t>
      </w:r>
      <w:r w:rsidR="00F91BCA">
        <w:t xml:space="preserve">Fachlicher Billigung der Regierung von Oberbayern </w:t>
      </w:r>
      <w:r>
        <w:t xml:space="preserve">vom 16.05.2017 wurden die </w:t>
      </w:r>
      <w:r w:rsidR="00F91BCA">
        <w:t xml:space="preserve">geprüften und </w:t>
      </w:r>
      <w:r>
        <w:t>dem Grunde nach förderfähigen Kosten</w:t>
      </w:r>
      <w:r w:rsidR="00F91BCA">
        <w:t xml:space="preserve"> einschließlich Nebenkosten </w:t>
      </w:r>
      <w:r>
        <w:t>mit einem Festbetrag in Höhe von 19.910.000 € (</w:t>
      </w:r>
      <w:r w:rsidR="00F91BCA">
        <w:t xml:space="preserve">Kostenstand </w:t>
      </w:r>
      <w:r>
        <w:t>02/2016) bewilligt.</w:t>
      </w:r>
    </w:p>
    <w:p w14:paraId="53F0F576" w14:textId="77777777" w:rsidR="000F13CC" w:rsidRPr="006158A2" w:rsidRDefault="000F13CC">
      <w:pPr>
        <w:rPr>
          <w:i/>
          <w:iCs/>
        </w:rPr>
      </w:pPr>
    </w:p>
    <w:sectPr w:rsidR="000F13CC" w:rsidRPr="006158A2" w:rsidSect="00A90834">
      <w:headerReference w:type="even" r:id="rId9"/>
      <w:headerReference w:type="default" r:id="rId10"/>
      <w:footerReference w:type="even" r:id="rId11"/>
      <w:footerReference w:type="default" r:id="rId12"/>
      <w:headerReference w:type="first" r:id="rId13"/>
      <w:footerReference w:type="first" r:id="rId14"/>
      <w:pgSz w:w="11906" w:h="16838" w:code="9"/>
      <w:pgMar w:top="573" w:right="992" w:bottom="1134" w:left="1418" w:header="567"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F5EB5" w14:textId="77777777" w:rsidR="009908A1" w:rsidRDefault="009908A1">
      <w:r>
        <w:separator/>
      </w:r>
    </w:p>
  </w:endnote>
  <w:endnote w:type="continuationSeparator" w:id="0">
    <w:p w14:paraId="57F95318" w14:textId="77777777" w:rsidR="009908A1" w:rsidRDefault="0099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merigo BT">
    <w:altName w:val="Calibri"/>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1F11" w14:textId="77777777" w:rsidR="00E31E8F" w:rsidRDefault="00E31E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44DC" w14:textId="1D844A30" w:rsidR="00200FEF" w:rsidRPr="008E7F54" w:rsidRDefault="00A90834" w:rsidP="00A90834">
    <w:pPr>
      <w:pStyle w:val="Fuzeile"/>
      <w:tabs>
        <w:tab w:val="clear" w:pos="9072"/>
        <w:tab w:val="right" w:pos="9214"/>
      </w:tabs>
      <w:rPr>
        <w:rStyle w:val="Seitenzahl"/>
        <w:rFonts w:ascii="Calibri" w:hAnsi="Calibri"/>
        <w:sz w:val="12"/>
        <w:szCs w:val="12"/>
      </w:rPr>
    </w:pPr>
    <w:r>
      <w:rPr>
        <w:rFonts w:ascii="Calibri" w:hAnsi="Calibri"/>
        <w:sz w:val="12"/>
        <w:szCs w:val="12"/>
      </w:rPr>
      <w:tab/>
    </w:r>
    <w:r>
      <w:rPr>
        <w:rFonts w:ascii="Calibri" w:hAnsi="Calibri"/>
        <w:sz w:val="12"/>
        <w:szCs w:val="12"/>
      </w:rPr>
      <w:tab/>
    </w:r>
    <w:r w:rsidR="00200FEF" w:rsidRPr="008E7F54">
      <w:rPr>
        <w:rFonts w:ascii="Calibri" w:hAnsi="Calibri"/>
        <w:sz w:val="12"/>
        <w:szCs w:val="12"/>
      </w:rPr>
      <w:t xml:space="preserve">Seite </w:t>
    </w:r>
    <w:r w:rsidR="00200FEF" w:rsidRPr="008E7F54">
      <w:rPr>
        <w:rStyle w:val="Seitenzahl"/>
        <w:rFonts w:ascii="Calibri" w:hAnsi="Calibri"/>
        <w:sz w:val="12"/>
        <w:szCs w:val="12"/>
      </w:rPr>
      <w:fldChar w:fldCharType="begin"/>
    </w:r>
    <w:r w:rsidR="00200FEF" w:rsidRPr="008E7F54">
      <w:rPr>
        <w:rStyle w:val="Seitenzahl"/>
        <w:rFonts w:ascii="Calibri" w:hAnsi="Calibri"/>
        <w:sz w:val="12"/>
        <w:szCs w:val="12"/>
      </w:rPr>
      <w:instrText xml:space="preserve"> PAGE </w:instrText>
    </w:r>
    <w:r w:rsidR="00200FEF" w:rsidRPr="008E7F54">
      <w:rPr>
        <w:rStyle w:val="Seitenzahl"/>
        <w:rFonts w:ascii="Calibri" w:hAnsi="Calibri"/>
        <w:sz w:val="12"/>
        <w:szCs w:val="12"/>
      </w:rPr>
      <w:fldChar w:fldCharType="separate"/>
    </w:r>
    <w:r w:rsidR="000E596A">
      <w:rPr>
        <w:rStyle w:val="Seitenzahl"/>
        <w:rFonts w:ascii="Calibri" w:hAnsi="Calibri"/>
        <w:noProof/>
        <w:sz w:val="12"/>
        <w:szCs w:val="12"/>
      </w:rPr>
      <w:t>4</w:t>
    </w:r>
    <w:r w:rsidR="00200FEF" w:rsidRPr="008E7F54">
      <w:rPr>
        <w:rStyle w:val="Seitenzahl"/>
        <w:rFonts w:ascii="Calibri" w:hAnsi="Calibri"/>
        <w:sz w:val="12"/>
        <w:szCs w:val="12"/>
      </w:rPr>
      <w:fldChar w:fldCharType="end"/>
    </w:r>
    <w:r w:rsidR="00200FEF" w:rsidRPr="008E7F54">
      <w:rPr>
        <w:rStyle w:val="Seitenzahl"/>
        <w:rFonts w:ascii="Calibri" w:hAnsi="Calibri"/>
        <w:sz w:val="12"/>
        <w:szCs w:val="12"/>
      </w:rPr>
      <w:t xml:space="preserve"> von </w:t>
    </w:r>
    <w:r w:rsidR="00200FEF" w:rsidRPr="008E7F54">
      <w:rPr>
        <w:rStyle w:val="Seitenzahl"/>
        <w:rFonts w:ascii="Calibri" w:hAnsi="Calibri"/>
        <w:sz w:val="12"/>
        <w:szCs w:val="12"/>
      </w:rPr>
      <w:fldChar w:fldCharType="begin"/>
    </w:r>
    <w:r w:rsidR="00200FEF" w:rsidRPr="008E7F54">
      <w:rPr>
        <w:rStyle w:val="Seitenzahl"/>
        <w:rFonts w:ascii="Calibri" w:hAnsi="Calibri"/>
        <w:sz w:val="12"/>
        <w:szCs w:val="12"/>
      </w:rPr>
      <w:instrText xml:space="preserve"> NUMPAGES </w:instrText>
    </w:r>
    <w:r w:rsidR="00200FEF" w:rsidRPr="008E7F54">
      <w:rPr>
        <w:rStyle w:val="Seitenzahl"/>
        <w:rFonts w:ascii="Calibri" w:hAnsi="Calibri"/>
        <w:sz w:val="12"/>
        <w:szCs w:val="12"/>
      </w:rPr>
      <w:fldChar w:fldCharType="separate"/>
    </w:r>
    <w:r w:rsidR="000E596A">
      <w:rPr>
        <w:rStyle w:val="Seitenzahl"/>
        <w:rFonts w:ascii="Calibri" w:hAnsi="Calibri"/>
        <w:noProof/>
        <w:sz w:val="12"/>
        <w:szCs w:val="12"/>
      </w:rPr>
      <w:t>4</w:t>
    </w:r>
    <w:r w:rsidR="00200FEF" w:rsidRPr="008E7F54">
      <w:rPr>
        <w:rStyle w:val="Seitenzahl"/>
        <w:rFonts w:ascii="Calibri" w:hAnsi="Calibri"/>
        <w:sz w:val="12"/>
        <w:szCs w:val="12"/>
      </w:rPr>
      <w:fldChar w:fldCharType="end"/>
    </w:r>
    <w:r>
      <w:rPr>
        <w:rStyle w:val="Seitenzahl"/>
        <w:rFonts w:ascii="Calibri" w:hAnsi="Calibri"/>
        <w:sz w:val="12"/>
        <w:szCs w:val="12"/>
      </w:rPr>
      <w:t xml:space="preserve">, Stand: </w:t>
    </w:r>
    <w:r w:rsidR="00B61D58">
      <w:rPr>
        <w:rStyle w:val="Seitenzahl"/>
        <w:rFonts w:ascii="Calibri" w:hAnsi="Calibri"/>
        <w:sz w:val="12"/>
        <w:szCs w:val="12"/>
      </w:rPr>
      <w:fldChar w:fldCharType="begin"/>
    </w:r>
    <w:r w:rsidR="00B61D58">
      <w:rPr>
        <w:rStyle w:val="Seitenzahl"/>
        <w:rFonts w:ascii="Calibri" w:hAnsi="Calibri"/>
        <w:sz w:val="12"/>
        <w:szCs w:val="12"/>
      </w:rPr>
      <w:instrText xml:space="preserve"> TIME \@ "dd.MM.yyyy" </w:instrText>
    </w:r>
    <w:r w:rsidR="00B61D58">
      <w:rPr>
        <w:rStyle w:val="Seitenzahl"/>
        <w:rFonts w:ascii="Calibri" w:hAnsi="Calibri"/>
        <w:sz w:val="12"/>
        <w:szCs w:val="12"/>
      </w:rPr>
      <w:fldChar w:fldCharType="separate"/>
    </w:r>
    <w:r w:rsidR="00E31E8F">
      <w:rPr>
        <w:rStyle w:val="Seitenzahl"/>
        <w:rFonts w:ascii="Calibri" w:hAnsi="Calibri"/>
        <w:noProof/>
        <w:sz w:val="12"/>
        <w:szCs w:val="12"/>
      </w:rPr>
      <w:t>31.08.2021</w:t>
    </w:r>
    <w:r w:rsidR="00B61D58">
      <w:rPr>
        <w:rStyle w:val="Seitenzahl"/>
        <w:rFonts w:ascii="Calibri" w:hAnsi="Calibri"/>
        <w:sz w:val="12"/>
        <w:szCs w:val="12"/>
      </w:rPr>
      <w:fldChar w:fldCharType="end"/>
    </w:r>
  </w:p>
  <w:p w14:paraId="43248FE0" w14:textId="77777777" w:rsidR="00200FEF" w:rsidRPr="008E7F54" w:rsidRDefault="00200FEF">
    <w:pPr>
      <w:pStyle w:val="Fuzeile"/>
      <w:rPr>
        <w:rFonts w:ascii="Calibri" w:hAnsi="Calibri"/>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5B311" w14:textId="52EA5662" w:rsidR="00200FEF" w:rsidRPr="008E7F54" w:rsidRDefault="00200FEF" w:rsidP="00216247">
    <w:pPr>
      <w:pStyle w:val="Fuzeile"/>
      <w:tabs>
        <w:tab w:val="clear" w:pos="4536"/>
        <w:tab w:val="center" w:pos="9072"/>
      </w:tabs>
      <w:rPr>
        <w:rStyle w:val="Seitenzahl"/>
        <w:rFonts w:ascii="Calibri" w:hAnsi="Calibri"/>
        <w:color w:val="0D0D0D"/>
        <w:sz w:val="12"/>
        <w:szCs w:val="12"/>
      </w:rPr>
    </w:pPr>
    <w:r w:rsidRPr="008E7F54">
      <w:rPr>
        <w:rFonts w:ascii="Calibri" w:hAnsi="Calibri"/>
        <w:color w:val="0D0D0D"/>
        <w:sz w:val="12"/>
        <w:szCs w:val="12"/>
      </w:rPr>
      <w:tab/>
      <w:t xml:space="preserve">Seite </w:t>
    </w:r>
    <w:r w:rsidRPr="008E7F54">
      <w:rPr>
        <w:rStyle w:val="Seitenzahl"/>
        <w:rFonts w:ascii="Calibri" w:hAnsi="Calibri"/>
        <w:color w:val="0D0D0D"/>
        <w:sz w:val="12"/>
        <w:szCs w:val="12"/>
      </w:rPr>
      <w:fldChar w:fldCharType="begin"/>
    </w:r>
    <w:r w:rsidRPr="008E7F54">
      <w:rPr>
        <w:rStyle w:val="Seitenzahl"/>
        <w:rFonts w:ascii="Calibri" w:hAnsi="Calibri"/>
        <w:color w:val="0D0D0D"/>
        <w:sz w:val="12"/>
        <w:szCs w:val="12"/>
      </w:rPr>
      <w:instrText xml:space="preserve"> PAGE </w:instrText>
    </w:r>
    <w:r w:rsidRPr="008E7F54">
      <w:rPr>
        <w:rStyle w:val="Seitenzahl"/>
        <w:rFonts w:ascii="Calibri" w:hAnsi="Calibri"/>
        <w:color w:val="0D0D0D"/>
        <w:sz w:val="12"/>
        <w:szCs w:val="12"/>
      </w:rPr>
      <w:fldChar w:fldCharType="separate"/>
    </w:r>
    <w:r w:rsidR="000E596A">
      <w:rPr>
        <w:rStyle w:val="Seitenzahl"/>
        <w:rFonts w:ascii="Calibri" w:hAnsi="Calibri"/>
        <w:noProof/>
        <w:color w:val="0D0D0D"/>
        <w:sz w:val="12"/>
        <w:szCs w:val="12"/>
      </w:rPr>
      <w:t>1</w:t>
    </w:r>
    <w:r w:rsidRPr="008E7F54">
      <w:rPr>
        <w:rStyle w:val="Seitenzahl"/>
        <w:rFonts w:ascii="Calibri" w:hAnsi="Calibri"/>
        <w:color w:val="0D0D0D"/>
        <w:sz w:val="12"/>
        <w:szCs w:val="12"/>
      </w:rPr>
      <w:fldChar w:fldCharType="end"/>
    </w:r>
    <w:r w:rsidRPr="008E7F54">
      <w:rPr>
        <w:rStyle w:val="Seitenzahl"/>
        <w:rFonts w:ascii="Calibri" w:hAnsi="Calibri"/>
        <w:color w:val="0D0D0D"/>
        <w:sz w:val="12"/>
        <w:szCs w:val="12"/>
      </w:rPr>
      <w:t xml:space="preserve"> von </w:t>
    </w:r>
    <w:r w:rsidRPr="008E7F54">
      <w:rPr>
        <w:rStyle w:val="Seitenzahl"/>
        <w:rFonts w:ascii="Calibri" w:hAnsi="Calibri"/>
        <w:color w:val="0D0D0D"/>
        <w:sz w:val="12"/>
        <w:szCs w:val="12"/>
      </w:rPr>
      <w:fldChar w:fldCharType="begin"/>
    </w:r>
    <w:r w:rsidRPr="008E7F54">
      <w:rPr>
        <w:rStyle w:val="Seitenzahl"/>
        <w:rFonts w:ascii="Calibri" w:hAnsi="Calibri"/>
        <w:color w:val="0D0D0D"/>
        <w:sz w:val="12"/>
        <w:szCs w:val="12"/>
      </w:rPr>
      <w:instrText xml:space="preserve"> NUMPAGES </w:instrText>
    </w:r>
    <w:r w:rsidRPr="008E7F54">
      <w:rPr>
        <w:rStyle w:val="Seitenzahl"/>
        <w:rFonts w:ascii="Calibri" w:hAnsi="Calibri"/>
        <w:color w:val="0D0D0D"/>
        <w:sz w:val="12"/>
        <w:szCs w:val="12"/>
      </w:rPr>
      <w:fldChar w:fldCharType="separate"/>
    </w:r>
    <w:r w:rsidR="000E596A">
      <w:rPr>
        <w:rStyle w:val="Seitenzahl"/>
        <w:rFonts w:ascii="Calibri" w:hAnsi="Calibri"/>
        <w:noProof/>
        <w:color w:val="0D0D0D"/>
        <w:sz w:val="12"/>
        <w:szCs w:val="12"/>
      </w:rPr>
      <w:t>4</w:t>
    </w:r>
    <w:r w:rsidRPr="008E7F54">
      <w:rPr>
        <w:rStyle w:val="Seitenzahl"/>
        <w:rFonts w:ascii="Calibri" w:hAnsi="Calibri"/>
        <w:color w:val="0D0D0D"/>
        <w:sz w:val="12"/>
        <w:szCs w:val="12"/>
      </w:rPr>
      <w:fldChar w:fldCharType="end"/>
    </w:r>
  </w:p>
  <w:p w14:paraId="16937A6E" w14:textId="77777777" w:rsidR="00200FEF" w:rsidRPr="008E7F54" w:rsidRDefault="00200FEF">
    <w:pPr>
      <w:pStyle w:val="Fuzeile"/>
      <w:rPr>
        <w:rStyle w:val="Seitenzahl"/>
        <w:rFonts w:ascii="Calibri" w:hAnsi="Calibri"/>
        <w:color w:val="0D0D0D"/>
        <w:sz w:val="14"/>
        <w:szCs w:val="14"/>
      </w:rPr>
    </w:pPr>
  </w:p>
  <w:tbl>
    <w:tblPr>
      <w:tblW w:w="9640" w:type="dxa"/>
      <w:tblInd w:w="-72" w:type="dxa"/>
      <w:tblLayout w:type="fixed"/>
      <w:tblCellMar>
        <w:left w:w="70" w:type="dxa"/>
        <w:right w:w="70" w:type="dxa"/>
      </w:tblCellMar>
      <w:tblLook w:val="0000" w:firstRow="0" w:lastRow="0" w:firstColumn="0" w:lastColumn="0" w:noHBand="0" w:noVBand="0"/>
    </w:tblPr>
    <w:tblGrid>
      <w:gridCol w:w="2836"/>
      <w:gridCol w:w="1842"/>
      <w:gridCol w:w="2552"/>
      <w:gridCol w:w="2410"/>
    </w:tblGrid>
    <w:tr w:rsidR="00200FEF" w:rsidRPr="00145DEB" w14:paraId="442279D5" w14:textId="77777777" w:rsidTr="00F84D0B">
      <w:tc>
        <w:tcPr>
          <w:tcW w:w="2836" w:type="dxa"/>
        </w:tcPr>
        <w:p w14:paraId="32CC8CFA" w14:textId="77777777" w:rsidR="00200FEF" w:rsidRPr="008E7F54" w:rsidRDefault="00200FEF" w:rsidP="00AD7731">
          <w:pPr>
            <w:pStyle w:val="Fuzeile"/>
            <w:jc w:val="left"/>
            <w:rPr>
              <w:rFonts w:ascii="Calibri" w:hAnsi="Calibri" w:cs="Arial"/>
              <w:color w:val="0D0D0D"/>
              <w:sz w:val="16"/>
              <w:szCs w:val="16"/>
            </w:rPr>
          </w:pPr>
        </w:p>
      </w:tc>
      <w:tc>
        <w:tcPr>
          <w:tcW w:w="1842" w:type="dxa"/>
        </w:tcPr>
        <w:p w14:paraId="6C492371" w14:textId="77777777" w:rsidR="00200FEF" w:rsidRPr="008E7F54" w:rsidRDefault="00200FEF" w:rsidP="0093194A">
          <w:pPr>
            <w:pStyle w:val="Fuzeile"/>
            <w:rPr>
              <w:rFonts w:ascii="Calibri" w:hAnsi="Calibri" w:cs="Arial"/>
              <w:color w:val="0D0D0D"/>
              <w:sz w:val="16"/>
              <w:szCs w:val="16"/>
            </w:rPr>
          </w:pPr>
        </w:p>
      </w:tc>
      <w:tc>
        <w:tcPr>
          <w:tcW w:w="2552" w:type="dxa"/>
        </w:tcPr>
        <w:p w14:paraId="4CE190F9" w14:textId="77777777" w:rsidR="00200FEF" w:rsidRPr="008E7F54" w:rsidRDefault="00200FEF" w:rsidP="00334B18">
          <w:pPr>
            <w:pStyle w:val="Fuzeile"/>
            <w:rPr>
              <w:rFonts w:ascii="Calibri" w:hAnsi="Calibri" w:cs="Arial"/>
              <w:color w:val="0D0D0D"/>
              <w:sz w:val="16"/>
              <w:szCs w:val="16"/>
            </w:rPr>
          </w:pPr>
        </w:p>
      </w:tc>
      <w:tc>
        <w:tcPr>
          <w:tcW w:w="2410" w:type="dxa"/>
        </w:tcPr>
        <w:p w14:paraId="04838218" w14:textId="77777777" w:rsidR="00200FEF" w:rsidRPr="008E7F54" w:rsidRDefault="00200FEF" w:rsidP="0093194A">
          <w:pPr>
            <w:pStyle w:val="Fuzeile"/>
            <w:jc w:val="left"/>
            <w:rPr>
              <w:rFonts w:ascii="Calibri" w:hAnsi="Calibri" w:cs="Arial"/>
              <w:color w:val="0D0D0D"/>
              <w:sz w:val="16"/>
              <w:szCs w:val="16"/>
            </w:rPr>
          </w:pPr>
        </w:p>
      </w:tc>
    </w:tr>
  </w:tbl>
  <w:p w14:paraId="79A8B32C" w14:textId="77777777" w:rsidR="00200FEF" w:rsidRPr="00885004" w:rsidRDefault="00200FEF">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36680" w14:textId="77777777" w:rsidR="009908A1" w:rsidRDefault="009908A1">
      <w:r>
        <w:separator/>
      </w:r>
    </w:p>
  </w:footnote>
  <w:footnote w:type="continuationSeparator" w:id="0">
    <w:p w14:paraId="646BD515" w14:textId="77777777" w:rsidR="009908A1" w:rsidRDefault="00990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EC8B" w14:textId="77777777" w:rsidR="00E31E8F" w:rsidRDefault="00E31E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0726" w14:textId="77777777" w:rsidR="009E032B" w:rsidRDefault="009E032B" w:rsidP="009E032B">
    <w:pPr>
      <w:pStyle w:val="Kopfzeile"/>
      <w:pBdr>
        <w:bottom w:val="single" w:sz="6" w:space="1" w:color="auto"/>
      </w:pBdr>
      <w:tabs>
        <w:tab w:val="right" w:pos="8789"/>
      </w:tabs>
      <w:ind w:left="4248" w:hanging="4390"/>
      <w:jc w:val="left"/>
    </w:pPr>
    <w:r>
      <w:t>Verwendungsnachweis Schön Klinik Bad Aibling: Errichtung Erweiterungsbau mit Integration</w:t>
    </w:r>
  </w:p>
  <w:p w14:paraId="56DB1DAC" w14:textId="50174702" w:rsidR="009E032B" w:rsidRDefault="009E032B" w:rsidP="009E032B">
    <w:pPr>
      <w:pStyle w:val="Kopfzeile"/>
      <w:pBdr>
        <w:bottom w:val="single" w:sz="6" w:space="1" w:color="auto"/>
      </w:pBdr>
      <w:tabs>
        <w:tab w:val="right" w:pos="8789"/>
      </w:tabs>
      <w:ind w:left="4248" w:hanging="4390"/>
      <w:jc w:val="left"/>
    </w:pPr>
    <w:r>
      <w:t>Standort Harthausen</w:t>
    </w:r>
  </w:p>
  <w:p w14:paraId="33E8F56B" w14:textId="77777777" w:rsidR="00EC1440" w:rsidRPr="00CA2B93" w:rsidRDefault="00EC1440" w:rsidP="00EE64AF">
    <w:pPr>
      <w:pStyle w:val="Kopfzeile"/>
      <w:tabs>
        <w:tab w:val="clear" w:pos="9072"/>
        <w:tab w:val="right" w:pos="8789"/>
      </w:tabs>
      <w:ind w:left="-142"/>
      <w:jc w:val="left"/>
      <w:rPr>
        <w:sz w:val="8"/>
        <w:szCs w:val="8"/>
      </w:rPr>
    </w:pPr>
  </w:p>
  <w:p w14:paraId="3D3C6A52" w14:textId="77777777" w:rsidR="00601BC3" w:rsidRDefault="00601B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0F6" w14:textId="77777777" w:rsidR="00200FEF" w:rsidRPr="00740D4E" w:rsidRDefault="00200FEF" w:rsidP="00EE64AF">
    <w:pPr>
      <w:pStyle w:val="Kopfzeile"/>
      <w:tabs>
        <w:tab w:val="clear" w:pos="9072"/>
        <w:tab w:val="left" w:pos="6379"/>
        <w:tab w:val="right" w:pos="8789"/>
      </w:tabs>
      <w:ind w:left="-142"/>
      <w:rPr>
        <w:sz w:val="18"/>
        <w:szCs w:val="18"/>
      </w:rPr>
    </w:pPr>
  </w:p>
  <w:p w14:paraId="2BE84FB7" w14:textId="77777777" w:rsidR="00200FEF" w:rsidRPr="00CA2B93" w:rsidRDefault="00200FEF" w:rsidP="00EE64AF">
    <w:pPr>
      <w:pStyle w:val="Kopfzeile"/>
      <w:tabs>
        <w:tab w:val="clear" w:pos="9072"/>
        <w:tab w:val="right" w:pos="8789"/>
      </w:tabs>
      <w:ind w:left="-142"/>
      <w:jc w:val="left"/>
      <w:rPr>
        <w:sz w:val="8"/>
        <w:szCs w:val="8"/>
      </w:rPr>
    </w:pPr>
  </w:p>
  <w:p w14:paraId="0A46EADD" w14:textId="4ED04DB9" w:rsidR="00200FEF" w:rsidRDefault="00F26589" w:rsidP="00216247">
    <w:pPr>
      <w:pStyle w:val="Kopfzeile"/>
      <w:tabs>
        <w:tab w:val="clear" w:pos="9072"/>
        <w:tab w:val="right" w:pos="8789"/>
      </w:tabs>
      <w:ind w:left="4248" w:hanging="4390"/>
      <w:jc w:val="left"/>
    </w:pPr>
    <w:r>
      <w:rPr>
        <w:noProof/>
      </w:rPr>
      <w:drawing>
        <wp:anchor distT="0" distB="0" distL="114300" distR="114300" simplePos="0" relativeHeight="251659264" behindDoc="1" locked="0" layoutInCell="1" allowOverlap="1" wp14:anchorId="1BDAA976" wp14:editId="027B35FB">
          <wp:simplePos x="0" y="0"/>
          <wp:positionH relativeFrom="column">
            <wp:posOffset>-87630</wp:posOffset>
          </wp:positionH>
          <wp:positionV relativeFrom="paragraph">
            <wp:posOffset>-1905</wp:posOffset>
          </wp:positionV>
          <wp:extent cx="2241550" cy="431800"/>
          <wp:effectExtent l="0" t="0" r="6350" b="635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55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216247">
      <w:tab/>
      <w:t xml:space="preserve">Verwendungsnachweis Schön Klinik Bad Aibling </w:t>
    </w:r>
    <w:r w:rsidR="00AC578C">
      <w:t>Errichtung Erweiterungsbau mit Integration Standort Harthausen</w:t>
    </w:r>
  </w:p>
  <w:p w14:paraId="07DA1D64" w14:textId="77777777" w:rsidR="00216247" w:rsidRDefault="00216247" w:rsidP="00216247">
    <w:pPr>
      <w:pStyle w:val="Kopfzeile"/>
      <w:pBdr>
        <w:bottom w:val="single" w:sz="6" w:space="1" w:color="auto"/>
      </w:pBdr>
      <w:tabs>
        <w:tab w:val="clear" w:pos="9072"/>
        <w:tab w:val="right" w:pos="8789"/>
      </w:tabs>
      <w:ind w:left="4248" w:hanging="4390"/>
      <w:jc w:val="left"/>
    </w:pPr>
  </w:p>
  <w:p w14:paraId="5DACC96B" w14:textId="377E140F" w:rsidR="00200FEF" w:rsidRDefault="00200FEF" w:rsidP="003A3883">
    <w:pPr>
      <w:pStyle w:val="Kopfzeile"/>
      <w:tabs>
        <w:tab w:val="clear" w:pos="9072"/>
        <w:tab w:val="left" w:pos="6379"/>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F33E4"/>
    <w:multiLevelType w:val="hybridMultilevel"/>
    <w:tmpl w:val="932A22E8"/>
    <w:lvl w:ilvl="0" w:tplc="82162396">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F529F9"/>
    <w:multiLevelType w:val="hybridMultilevel"/>
    <w:tmpl w:val="CB0C4220"/>
    <w:lvl w:ilvl="0" w:tplc="8216239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4535C2"/>
    <w:multiLevelType w:val="hybridMultilevel"/>
    <w:tmpl w:val="0A467B26"/>
    <w:lvl w:ilvl="0" w:tplc="82162396">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6F78FC"/>
    <w:multiLevelType w:val="hybridMultilevel"/>
    <w:tmpl w:val="E6AC0076"/>
    <w:lvl w:ilvl="0" w:tplc="82162396">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C96E8F"/>
    <w:multiLevelType w:val="multilevel"/>
    <w:tmpl w:val="888829CC"/>
    <w:lvl w:ilvl="0">
      <w:start w:val="2"/>
      <w:numFmt w:val="decimal"/>
      <w:lvlText w:val="%1"/>
      <w:lvlJc w:val="left"/>
      <w:pPr>
        <w:ind w:left="460" w:hanging="460"/>
      </w:pPr>
      <w:rPr>
        <w:rFonts w:hint="default"/>
      </w:rPr>
    </w:lvl>
    <w:lvl w:ilvl="1">
      <w:start w:val="3"/>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8576B3A"/>
    <w:multiLevelType w:val="hybridMultilevel"/>
    <w:tmpl w:val="F76EF208"/>
    <w:lvl w:ilvl="0" w:tplc="82162396">
      <w:start w:val="1"/>
      <w:numFmt w:val="bullet"/>
      <w:lvlText w:val="-"/>
      <w:lvlJc w:val="left"/>
      <w:pPr>
        <w:ind w:left="720" w:hanging="360"/>
      </w:pPr>
      <w:rPr>
        <w:rFonts w:ascii="Verdana" w:eastAsia="Times New Roman" w:hAnsi="Verdana" w:cs="Times New Roman"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457758"/>
    <w:multiLevelType w:val="multilevel"/>
    <w:tmpl w:val="60FCFA56"/>
    <w:lvl w:ilvl="0">
      <w:start w:val="1"/>
      <w:numFmt w:val="decimal"/>
      <w:lvlText w:val="%1"/>
      <w:lvlJc w:val="left"/>
      <w:pPr>
        <w:ind w:left="460" w:hanging="460"/>
      </w:pPr>
      <w:rPr>
        <w:rFonts w:hint="default"/>
      </w:rPr>
    </w:lvl>
    <w:lvl w:ilvl="1">
      <w:start w:val="7"/>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C3D7DA9"/>
    <w:multiLevelType w:val="hybridMultilevel"/>
    <w:tmpl w:val="EA347592"/>
    <w:lvl w:ilvl="0" w:tplc="82162396">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864830"/>
    <w:multiLevelType w:val="hybridMultilevel"/>
    <w:tmpl w:val="046E43D8"/>
    <w:lvl w:ilvl="0" w:tplc="8216239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E7559C"/>
    <w:multiLevelType w:val="multilevel"/>
    <w:tmpl w:val="F5DC7C4C"/>
    <w:lvl w:ilvl="0">
      <w:start w:val="1"/>
      <w:numFmt w:val="decimal"/>
      <w:lvlText w:val="%1"/>
      <w:lvlJc w:val="left"/>
      <w:pPr>
        <w:ind w:left="790" w:hanging="790"/>
      </w:pPr>
      <w:rPr>
        <w:rFonts w:hint="default"/>
      </w:rPr>
    </w:lvl>
    <w:lvl w:ilvl="1">
      <w:start w:val="2"/>
      <w:numFmt w:val="decimalZero"/>
      <w:lvlText w:val="%1.%2"/>
      <w:lvlJc w:val="left"/>
      <w:pPr>
        <w:ind w:left="790" w:hanging="790"/>
      </w:pPr>
      <w:rPr>
        <w:rFonts w:hint="default"/>
      </w:rPr>
    </w:lvl>
    <w:lvl w:ilvl="2">
      <w:start w:val="17"/>
      <w:numFmt w:val="decimal"/>
      <w:lvlText w:val="%1.%2.%3"/>
      <w:lvlJc w:val="left"/>
      <w:pPr>
        <w:ind w:left="790" w:hanging="7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04B3ADD"/>
    <w:multiLevelType w:val="hybridMultilevel"/>
    <w:tmpl w:val="ED380650"/>
    <w:lvl w:ilvl="0" w:tplc="82162396">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10"/>
  </w:num>
  <w:num w:numId="6">
    <w:abstractNumId w:val="9"/>
  </w:num>
  <w:num w:numId="7">
    <w:abstractNumId w:val="7"/>
  </w:num>
  <w:num w:numId="8">
    <w:abstractNumId w:val="3"/>
  </w:num>
  <w:num w:numId="9">
    <w:abstractNumId w:val="6"/>
  </w:num>
  <w:num w:numId="10">
    <w:abstractNumId w:val="4"/>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87"/>
    <w:rsid w:val="00000667"/>
    <w:rsid w:val="000008FC"/>
    <w:rsid w:val="00004E62"/>
    <w:rsid w:val="00031D27"/>
    <w:rsid w:val="0003405E"/>
    <w:rsid w:val="000377A1"/>
    <w:rsid w:val="00040FDE"/>
    <w:rsid w:val="00044CF6"/>
    <w:rsid w:val="000463A9"/>
    <w:rsid w:val="0004701C"/>
    <w:rsid w:val="00060190"/>
    <w:rsid w:val="00063E15"/>
    <w:rsid w:val="00067D9F"/>
    <w:rsid w:val="00073FC4"/>
    <w:rsid w:val="00083A98"/>
    <w:rsid w:val="00084C29"/>
    <w:rsid w:val="00092E17"/>
    <w:rsid w:val="000A1123"/>
    <w:rsid w:val="000B3B85"/>
    <w:rsid w:val="000B41C5"/>
    <w:rsid w:val="000B7568"/>
    <w:rsid w:val="000C4040"/>
    <w:rsid w:val="000C795D"/>
    <w:rsid w:val="000D1F53"/>
    <w:rsid w:val="000D70FA"/>
    <w:rsid w:val="000E35A3"/>
    <w:rsid w:val="000E596A"/>
    <w:rsid w:val="000E6550"/>
    <w:rsid w:val="000F102A"/>
    <w:rsid w:val="000F13CC"/>
    <w:rsid w:val="000F2D21"/>
    <w:rsid w:val="000F4894"/>
    <w:rsid w:val="000F6C99"/>
    <w:rsid w:val="001012C2"/>
    <w:rsid w:val="00101B05"/>
    <w:rsid w:val="001068C9"/>
    <w:rsid w:val="00106C42"/>
    <w:rsid w:val="001153DB"/>
    <w:rsid w:val="00121CFF"/>
    <w:rsid w:val="00134255"/>
    <w:rsid w:val="00145DEB"/>
    <w:rsid w:val="001634D8"/>
    <w:rsid w:val="001652F4"/>
    <w:rsid w:val="001677A3"/>
    <w:rsid w:val="001707C5"/>
    <w:rsid w:val="00174969"/>
    <w:rsid w:val="0018470D"/>
    <w:rsid w:val="00184FAB"/>
    <w:rsid w:val="001853D6"/>
    <w:rsid w:val="00193DA3"/>
    <w:rsid w:val="001969CB"/>
    <w:rsid w:val="001B1280"/>
    <w:rsid w:val="001B2D26"/>
    <w:rsid w:val="001C51EC"/>
    <w:rsid w:val="001D0972"/>
    <w:rsid w:val="001E2770"/>
    <w:rsid w:val="001E390F"/>
    <w:rsid w:val="001E3AD5"/>
    <w:rsid w:val="001E3D2E"/>
    <w:rsid w:val="001E419E"/>
    <w:rsid w:val="001F0534"/>
    <w:rsid w:val="001F1AC4"/>
    <w:rsid w:val="00200FEF"/>
    <w:rsid w:val="002150DF"/>
    <w:rsid w:val="00216247"/>
    <w:rsid w:val="002255B2"/>
    <w:rsid w:val="00230724"/>
    <w:rsid w:val="002314B1"/>
    <w:rsid w:val="0023182C"/>
    <w:rsid w:val="00242F20"/>
    <w:rsid w:val="00243F21"/>
    <w:rsid w:val="00251F8C"/>
    <w:rsid w:val="00267A46"/>
    <w:rsid w:val="00267EC4"/>
    <w:rsid w:val="00272938"/>
    <w:rsid w:val="002820FF"/>
    <w:rsid w:val="002831E8"/>
    <w:rsid w:val="002955B1"/>
    <w:rsid w:val="00297544"/>
    <w:rsid w:val="002B0B22"/>
    <w:rsid w:val="002B6E49"/>
    <w:rsid w:val="002C1AC7"/>
    <w:rsid w:val="002C2707"/>
    <w:rsid w:val="002D0035"/>
    <w:rsid w:val="002D315A"/>
    <w:rsid w:val="002D42D3"/>
    <w:rsid w:val="002E12F7"/>
    <w:rsid w:val="002E2EE1"/>
    <w:rsid w:val="002E507E"/>
    <w:rsid w:val="002E7144"/>
    <w:rsid w:val="002E7584"/>
    <w:rsid w:val="002F2245"/>
    <w:rsid w:val="0030364F"/>
    <w:rsid w:val="00317862"/>
    <w:rsid w:val="00327B10"/>
    <w:rsid w:val="00333A5B"/>
    <w:rsid w:val="00333F2E"/>
    <w:rsid w:val="00334B18"/>
    <w:rsid w:val="00335DF7"/>
    <w:rsid w:val="00340C05"/>
    <w:rsid w:val="0034519B"/>
    <w:rsid w:val="003464C8"/>
    <w:rsid w:val="00351DB1"/>
    <w:rsid w:val="003527E0"/>
    <w:rsid w:val="003541F8"/>
    <w:rsid w:val="00355EA3"/>
    <w:rsid w:val="0035614F"/>
    <w:rsid w:val="0036383F"/>
    <w:rsid w:val="003650AD"/>
    <w:rsid w:val="00366BF5"/>
    <w:rsid w:val="003731B8"/>
    <w:rsid w:val="00384BBE"/>
    <w:rsid w:val="00385D98"/>
    <w:rsid w:val="00386B88"/>
    <w:rsid w:val="00393DD4"/>
    <w:rsid w:val="003966D5"/>
    <w:rsid w:val="003A0E26"/>
    <w:rsid w:val="003A3128"/>
    <w:rsid w:val="003A3883"/>
    <w:rsid w:val="003A3D34"/>
    <w:rsid w:val="003A616F"/>
    <w:rsid w:val="003B3662"/>
    <w:rsid w:val="003B4812"/>
    <w:rsid w:val="003C1AE5"/>
    <w:rsid w:val="003C3862"/>
    <w:rsid w:val="003C597A"/>
    <w:rsid w:val="003C692A"/>
    <w:rsid w:val="003D6EE2"/>
    <w:rsid w:val="003E784B"/>
    <w:rsid w:val="003E7BC3"/>
    <w:rsid w:val="003F0210"/>
    <w:rsid w:val="003F060A"/>
    <w:rsid w:val="003F12CA"/>
    <w:rsid w:val="003F3ACE"/>
    <w:rsid w:val="00402235"/>
    <w:rsid w:val="00405EAA"/>
    <w:rsid w:val="00406022"/>
    <w:rsid w:val="00406723"/>
    <w:rsid w:val="004150AD"/>
    <w:rsid w:val="00423A8E"/>
    <w:rsid w:val="0042616E"/>
    <w:rsid w:val="004301E2"/>
    <w:rsid w:val="00431BAE"/>
    <w:rsid w:val="004367C6"/>
    <w:rsid w:val="00444DF0"/>
    <w:rsid w:val="00445035"/>
    <w:rsid w:val="004471E9"/>
    <w:rsid w:val="00454432"/>
    <w:rsid w:val="00454857"/>
    <w:rsid w:val="00454AAB"/>
    <w:rsid w:val="00457C31"/>
    <w:rsid w:val="004613FE"/>
    <w:rsid w:val="00470DCB"/>
    <w:rsid w:val="00481AEB"/>
    <w:rsid w:val="00482CB5"/>
    <w:rsid w:val="00482D3A"/>
    <w:rsid w:val="00486826"/>
    <w:rsid w:val="00493C8E"/>
    <w:rsid w:val="00496FCC"/>
    <w:rsid w:val="004B0487"/>
    <w:rsid w:val="004B0DAF"/>
    <w:rsid w:val="004B5308"/>
    <w:rsid w:val="004B5A78"/>
    <w:rsid w:val="004C1A06"/>
    <w:rsid w:val="004C1D8C"/>
    <w:rsid w:val="004C47D7"/>
    <w:rsid w:val="004D23E1"/>
    <w:rsid w:val="004E0EF9"/>
    <w:rsid w:val="004E6747"/>
    <w:rsid w:val="004F6396"/>
    <w:rsid w:val="00501F24"/>
    <w:rsid w:val="00502BA1"/>
    <w:rsid w:val="00504179"/>
    <w:rsid w:val="0050654F"/>
    <w:rsid w:val="005145AA"/>
    <w:rsid w:val="0052485C"/>
    <w:rsid w:val="0052614F"/>
    <w:rsid w:val="005405BE"/>
    <w:rsid w:val="00541744"/>
    <w:rsid w:val="00541CB6"/>
    <w:rsid w:val="00542D94"/>
    <w:rsid w:val="005600C4"/>
    <w:rsid w:val="00560716"/>
    <w:rsid w:val="00566BF1"/>
    <w:rsid w:val="00567B9A"/>
    <w:rsid w:val="005732B7"/>
    <w:rsid w:val="00581C60"/>
    <w:rsid w:val="005829E7"/>
    <w:rsid w:val="00587C53"/>
    <w:rsid w:val="00590346"/>
    <w:rsid w:val="00596EB5"/>
    <w:rsid w:val="005A2E7E"/>
    <w:rsid w:val="005A7CF5"/>
    <w:rsid w:val="005B702A"/>
    <w:rsid w:val="005C131D"/>
    <w:rsid w:val="005C7491"/>
    <w:rsid w:val="005D04AC"/>
    <w:rsid w:val="005D0CC5"/>
    <w:rsid w:val="005E61DC"/>
    <w:rsid w:val="005F633D"/>
    <w:rsid w:val="005F7B2B"/>
    <w:rsid w:val="00600CA0"/>
    <w:rsid w:val="00601BC3"/>
    <w:rsid w:val="00605C0A"/>
    <w:rsid w:val="00606770"/>
    <w:rsid w:val="00615746"/>
    <w:rsid w:val="006158A2"/>
    <w:rsid w:val="00626ABD"/>
    <w:rsid w:val="006319BC"/>
    <w:rsid w:val="0063729D"/>
    <w:rsid w:val="00640858"/>
    <w:rsid w:val="00641E2C"/>
    <w:rsid w:val="00647196"/>
    <w:rsid w:val="00660CB1"/>
    <w:rsid w:val="00665141"/>
    <w:rsid w:val="006659A1"/>
    <w:rsid w:val="00670D7A"/>
    <w:rsid w:val="00676C4A"/>
    <w:rsid w:val="006859A7"/>
    <w:rsid w:val="00687DB9"/>
    <w:rsid w:val="006902BB"/>
    <w:rsid w:val="00692679"/>
    <w:rsid w:val="006A3A2D"/>
    <w:rsid w:val="006C09D7"/>
    <w:rsid w:val="006C1F86"/>
    <w:rsid w:val="006C2DD0"/>
    <w:rsid w:val="006C3CDF"/>
    <w:rsid w:val="006C7E08"/>
    <w:rsid w:val="006D3A5F"/>
    <w:rsid w:val="006E1335"/>
    <w:rsid w:val="006E2963"/>
    <w:rsid w:val="006F192E"/>
    <w:rsid w:val="006F523F"/>
    <w:rsid w:val="006F6713"/>
    <w:rsid w:val="00702DE7"/>
    <w:rsid w:val="007074AC"/>
    <w:rsid w:val="007113FA"/>
    <w:rsid w:val="00721C17"/>
    <w:rsid w:val="00724D17"/>
    <w:rsid w:val="00727DD6"/>
    <w:rsid w:val="007450EB"/>
    <w:rsid w:val="007620E7"/>
    <w:rsid w:val="00762D7F"/>
    <w:rsid w:val="00792D0D"/>
    <w:rsid w:val="007959DD"/>
    <w:rsid w:val="00795EB2"/>
    <w:rsid w:val="007A24F1"/>
    <w:rsid w:val="007C6E70"/>
    <w:rsid w:val="007C7EDB"/>
    <w:rsid w:val="007D053A"/>
    <w:rsid w:val="007D444E"/>
    <w:rsid w:val="007D68FD"/>
    <w:rsid w:val="007E7100"/>
    <w:rsid w:val="007F47BE"/>
    <w:rsid w:val="007F48A7"/>
    <w:rsid w:val="007F4FC2"/>
    <w:rsid w:val="007F5C03"/>
    <w:rsid w:val="007F610F"/>
    <w:rsid w:val="007F71A1"/>
    <w:rsid w:val="007F7A5A"/>
    <w:rsid w:val="00802E4C"/>
    <w:rsid w:val="00804A02"/>
    <w:rsid w:val="00823058"/>
    <w:rsid w:val="0082328E"/>
    <w:rsid w:val="00827029"/>
    <w:rsid w:val="00830CCC"/>
    <w:rsid w:val="00832FF5"/>
    <w:rsid w:val="008402C8"/>
    <w:rsid w:val="0084094F"/>
    <w:rsid w:val="00845061"/>
    <w:rsid w:val="008500E7"/>
    <w:rsid w:val="00851050"/>
    <w:rsid w:val="008608D0"/>
    <w:rsid w:val="008636C5"/>
    <w:rsid w:val="00870F9B"/>
    <w:rsid w:val="00871AF0"/>
    <w:rsid w:val="00877AB6"/>
    <w:rsid w:val="00880FE5"/>
    <w:rsid w:val="00885004"/>
    <w:rsid w:val="008936D2"/>
    <w:rsid w:val="008A0D05"/>
    <w:rsid w:val="008B1420"/>
    <w:rsid w:val="008B6E3B"/>
    <w:rsid w:val="008C050D"/>
    <w:rsid w:val="008C665F"/>
    <w:rsid w:val="008E29ED"/>
    <w:rsid w:val="008E7F54"/>
    <w:rsid w:val="008F462B"/>
    <w:rsid w:val="008F50CA"/>
    <w:rsid w:val="0090071E"/>
    <w:rsid w:val="00901D63"/>
    <w:rsid w:val="0091168E"/>
    <w:rsid w:val="0091198D"/>
    <w:rsid w:val="00912065"/>
    <w:rsid w:val="00916016"/>
    <w:rsid w:val="009170F8"/>
    <w:rsid w:val="00922A27"/>
    <w:rsid w:val="00926AD3"/>
    <w:rsid w:val="0093194A"/>
    <w:rsid w:val="00934BA3"/>
    <w:rsid w:val="0095411B"/>
    <w:rsid w:val="009554B7"/>
    <w:rsid w:val="00956B1B"/>
    <w:rsid w:val="00966B85"/>
    <w:rsid w:val="00975A60"/>
    <w:rsid w:val="00976B32"/>
    <w:rsid w:val="00977017"/>
    <w:rsid w:val="0098193B"/>
    <w:rsid w:val="00987CDF"/>
    <w:rsid w:val="009908A1"/>
    <w:rsid w:val="00994138"/>
    <w:rsid w:val="00995540"/>
    <w:rsid w:val="009971DC"/>
    <w:rsid w:val="009A64D8"/>
    <w:rsid w:val="009B046D"/>
    <w:rsid w:val="009B285F"/>
    <w:rsid w:val="009C4A04"/>
    <w:rsid w:val="009C67B0"/>
    <w:rsid w:val="009C7A3C"/>
    <w:rsid w:val="009D36B5"/>
    <w:rsid w:val="009E032B"/>
    <w:rsid w:val="009E12F8"/>
    <w:rsid w:val="009E1337"/>
    <w:rsid w:val="009E3141"/>
    <w:rsid w:val="009E5B93"/>
    <w:rsid w:val="009F3D01"/>
    <w:rsid w:val="009F6779"/>
    <w:rsid w:val="00A01DD0"/>
    <w:rsid w:val="00A02BF5"/>
    <w:rsid w:val="00A03F69"/>
    <w:rsid w:val="00A16478"/>
    <w:rsid w:val="00A212EC"/>
    <w:rsid w:val="00A259AF"/>
    <w:rsid w:val="00A32782"/>
    <w:rsid w:val="00A345AD"/>
    <w:rsid w:val="00A4431B"/>
    <w:rsid w:val="00A4726C"/>
    <w:rsid w:val="00A7465D"/>
    <w:rsid w:val="00A754EB"/>
    <w:rsid w:val="00A77A5A"/>
    <w:rsid w:val="00A80AE0"/>
    <w:rsid w:val="00A81B9B"/>
    <w:rsid w:val="00A81E1A"/>
    <w:rsid w:val="00A907E5"/>
    <w:rsid w:val="00A90834"/>
    <w:rsid w:val="00A9167E"/>
    <w:rsid w:val="00A92526"/>
    <w:rsid w:val="00A97934"/>
    <w:rsid w:val="00AA638D"/>
    <w:rsid w:val="00AC29BE"/>
    <w:rsid w:val="00AC578C"/>
    <w:rsid w:val="00AD1D58"/>
    <w:rsid w:val="00AD7731"/>
    <w:rsid w:val="00AE148B"/>
    <w:rsid w:val="00AE39BB"/>
    <w:rsid w:val="00AF120C"/>
    <w:rsid w:val="00AF4F4A"/>
    <w:rsid w:val="00AF62F0"/>
    <w:rsid w:val="00B0027A"/>
    <w:rsid w:val="00B04563"/>
    <w:rsid w:val="00B04F0E"/>
    <w:rsid w:val="00B050DB"/>
    <w:rsid w:val="00B12CD2"/>
    <w:rsid w:val="00B1617C"/>
    <w:rsid w:val="00B31E4F"/>
    <w:rsid w:val="00B32D9A"/>
    <w:rsid w:val="00B35F6E"/>
    <w:rsid w:val="00B40E0A"/>
    <w:rsid w:val="00B54CC9"/>
    <w:rsid w:val="00B60849"/>
    <w:rsid w:val="00B61D58"/>
    <w:rsid w:val="00B625B3"/>
    <w:rsid w:val="00B63CC9"/>
    <w:rsid w:val="00B643DA"/>
    <w:rsid w:val="00B718EE"/>
    <w:rsid w:val="00B72354"/>
    <w:rsid w:val="00B935C7"/>
    <w:rsid w:val="00BA438E"/>
    <w:rsid w:val="00BA50E0"/>
    <w:rsid w:val="00BB2A3C"/>
    <w:rsid w:val="00BC60EE"/>
    <w:rsid w:val="00BC66F3"/>
    <w:rsid w:val="00BD0854"/>
    <w:rsid w:val="00BD4082"/>
    <w:rsid w:val="00BE1175"/>
    <w:rsid w:val="00BE67F5"/>
    <w:rsid w:val="00BE688D"/>
    <w:rsid w:val="00BF712D"/>
    <w:rsid w:val="00C0095D"/>
    <w:rsid w:val="00C05BBF"/>
    <w:rsid w:val="00C233A2"/>
    <w:rsid w:val="00C25CD1"/>
    <w:rsid w:val="00C25D15"/>
    <w:rsid w:val="00C3314D"/>
    <w:rsid w:val="00C40394"/>
    <w:rsid w:val="00C426E9"/>
    <w:rsid w:val="00C4436A"/>
    <w:rsid w:val="00C7241A"/>
    <w:rsid w:val="00C802F8"/>
    <w:rsid w:val="00C819DB"/>
    <w:rsid w:val="00C82EF3"/>
    <w:rsid w:val="00C856C7"/>
    <w:rsid w:val="00C90FEE"/>
    <w:rsid w:val="00C934CE"/>
    <w:rsid w:val="00C94A3B"/>
    <w:rsid w:val="00C9747A"/>
    <w:rsid w:val="00CA2E9A"/>
    <w:rsid w:val="00CA41E6"/>
    <w:rsid w:val="00CB2DAF"/>
    <w:rsid w:val="00CB52B5"/>
    <w:rsid w:val="00CC3D97"/>
    <w:rsid w:val="00CD3930"/>
    <w:rsid w:val="00CD4F6C"/>
    <w:rsid w:val="00CE1598"/>
    <w:rsid w:val="00CE42C7"/>
    <w:rsid w:val="00CE6864"/>
    <w:rsid w:val="00CF09DA"/>
    <w:rsid w:val="00CF106B"/>
    <w:rsid w:val="00CF5887"/>
    <w:rsid w:val="00CF58A7"/>
    <w:rsid w:val="00CF5B1F"/>
    <w:rsid w:val="00CF6BC2"/>
    <w:rsid w:val="00D017EE"/>
    <w:rsid w:val="00D34D37"/>
    <w:rsid w:val="00D35AB0"/>
    <w:rsid w:val="00D41DCA"/>
    <w:rsid w:val="00D5755E"/>
    <w:rsid w:val="00D60C65"/>
    <w:rsid w:val="00D70283"/>
    <w:rsid w:val="00D8205A"/>
    <w:rsid w:val="00D94D7B"/>
    <w:rsid w:val="00DB2D54"/>
    <w:rsid w:val="00DB772D"/>
    <w:rsid w:val="00DC2CA6"/>
    <w:rsid w:val="00DC3694"/>
    <w:rsid w:val="00DD1D26"/>
    <w:rsid w:val="00DD336D"/>
    <w:rsid w:val="00DD6191"/>
    <w:rsid w:val="00DE7CF9"/>
    <w:rsid w:val="00DF0D63"/>
    <w:rsid w:val="00DF1F1B"/>
    <w:rsid w:val="00DF6616"/>
    <w:rsid w:val="00E0752B"/>
    <w:rsid w:val="00E078D4"/>
    <w:rsid w:val="00E113B3"/>
    <w:rsid w:val="00E12B03"/>
    <w:rsid w:val="00E170D7"/>
    <w:rsid w:val="00E31E8F"/>
    <w:rsid w:val="00E36DDD"/>
    <w:rsid w:val="00E36F8D"/>
    <w:rsid w:val="00E42D7D"/>
    <w:rsid w:val="00E559DA"/>
    <w:rsid w:val="00E57B54"/>
    <w:rsid w:val="00E60D82"/>
    <w:rsid w:val="00E625E5"/>
    <w:rsid w:val="00E72656"/>
    <w:rsid w:val="00E72E7E"/>
    <w:rsid w:val="00E7732D"/>
    <w:rsid w:val="00E775C3"/>
    <w:rsid w:val="00E83789"/>
    <w:rsid w:val="00E83D8F"/>
    <w:rsid w:val="00E859EB"/>
    <w:rsid w:val="00E8686F"/>
    <w:rsid w:val="00E95317"/>
    <w:rsid w:val="00E9662D"/>
    <w:rsid w:val="00EA10DB"/>
    <w:rsid w:val="00EA510B"/>
    <w:rsid w:val="00EA6A7E"/>
    <w:rsid w:val="00EB6E2B"/>
    <w:rsid w:val="00EC10C3"/>
    <w:rsid w:val="00EC1440"/>
    <w:rsid w:val="00EC3B3F"/>
    <w:rsid w:val="00EC5D44"/>
    <w:rsid w:val="00EC6B2E"/>
    <w:rsid w:val="00ED26D7"/>
    <w:rsid w:val="00ED4D9F"/>
    <w:rsid w:val="00EE1376"/>
    <w:rsid w:val="00EE64AF"/>
    <w:rsid w:val="00EE6765"/>
    <w:rsid w:val="00EE7E99"/>
    <w:rsid w:val="00EF066B"/>
    <w:rsid w:val="00EF2631"/>
    <w:rsid w:val="00EF555B"/>
    <w:rsid w:val="00EF59F8"/>
    <w:rsid w:val="00F005C9"/>
    <w:rsid w:val="00F02923"/>
    <w:rsid w:val="00F0586D"/>
    <w:rsid w:val="00F06B50"/>
    <w:rsid w:val="00F07591"/>
    <w:rsid w:val="00F15155"/>
    <w:rsid w:val="00F2234E"/>
    <w:rsid w:val="00F26589"/>
    <w:rsid w:val="00F31282"/>
    <w:rsid w:val="00F31B9C"/>
    <w:rsid w:val="00F406B3"/>
    <w:rsid w:val="00F4795D"/>
    <w:rsid w:val="00F604CE"/>
    <w:rsid w:val="00F6073A"/>
    <w:rsid w:val="00F61F68"/>
    <w:rsid w:val="00F67152"/>
    <w:rsid w:val="00F712AF"/>
    <w:rsid w:val="00F7164C"/>
    <w:rsid w:val="00F74EE3"/>
    <w:rsid w:val="00F764E2"/>
    <w:rsid w:val="00F84D0B"/>
    <w:rsid w:val="00F917B2"/>
    <w:rsid w:val="00F91BCA"/>
    <w:rsid w:val="00FB3F50"/>
    <w:rsid w:val="00FB40B9"/>
    <w:rsid w:val="00FC3DFA"/>
    <w:rsid w:val="00FC4B44"/>
    <w:rsid w:val="00FC5F85"/>
    <w:rsid w:val="00FC600C"/>
    <w:rsid w:val="00FD1C46"/>
    <w:rsid w:val="00FD30DC"/>
    <w:rsid w:val="00FD3303"/>
    <w:rsid w:val="00FD33E0"/>
    <w:rsid w:val="00FE06EA"/>
    <w:rsid w:val="00FE1A95"/>
    <w:rsid w:val="00FE3017"/>
    <w:rsid w:val="00FF2322"/>
    <w:rsid w:val="00FF466E"/>
    <w:rsid w:val="00FF6A0A"/>
    <w:rsid w:val="00FF75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F5C4786"/>
  <w15:docId w15:val="{812FB54B-3C66-4E5B-B770-C40C1EB21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B702A"/>
    <w:pPr>
      <w:jc w:val="both"/>
    </w:pPr>
    <w:rPr>
      <w:rFonts w:ascii="Verdana" w:hAnsi="Verdana"/>
    </w:rPr>
  </w:style>
  <w:style w:type="paragraph" w:styleId="berschrift1">
    <w:name w:val="heading 1"/>
    <w:basedOn w:val="Standard"/>
    <w:next w:val="Standard"/>
    <w:qFormat/>
    <w:rsid w:val="00317862"/>
    <w:pPr>
      <w:keepNext/>
      <w:outlineLvl w:val="0"/>
    </w:pPr>
    <w:rPr>
      <w:b/>
    </w:rPr>
  </w:style>
  <w:style w:type="paragraph" w:styleId="berschrift2">
    <w:name w:val="heading 2"/>
    <w:basedOn w:val="Standard"/>
    <w:next w:val="Standard"/>
    <w:qFormat/>
    <w:rsid w:val="00317862"/>
    <w:pPr>
      <w:keepNext/>
      <w:outlineLvl w:val="1"/>
    </w:pPr>
    <w:rPr>
      <w:b/>
      <w:color w:val="0000FF"/>
    </w:rPr>
  </w:style>
  <w:style w:type="paragraph" w:styleId="berschrift3">
    <w:name w:val="heading 3"/>
    <w:basedOn w:val="Standard"/>
    <w:next w:val="Standard"/>
    <w:qFormat/>
    <w:rsid w:val="00317862"/>
    <w:pPr>
      <w:keepNext/>
      <w:tabs>
        <w:tab w:val="left" w:pos="6663"/>
      </w:tabs>
      <w:outlineLvl w:val="2"/>
    </w:pPr>
    <w:rPr>
      <w:b/>
      <w:bCs/>
      <w:sz w:val="3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317862"/>
    <w:pPr>
      <w:spacing w:before="240" w:after="60"/>
      <w:jc w:val="center"/>
      <w:outlineLvl w:val="0"/>
    </w:pPr>
    <w:rPr>
      <w:rFonts w:ascii="Arial" w:hAnsi="Arial"/>
      <w:b/>
      <w:spacing w:val="40"/>
      <w:kern w:val="28"/>
      <w:sz w:val="32"/>
    </w:rPr>
  </w:style>
  <w:style w:type="paragraph" w:styleId="Untertitel">
    <w:name w:val="Subtitle"/>
    <w:basedOn w:val="Standard"/>
    <w:qFormat/>
    <w:rsid w:val="00317862"/>
    <w:pPr>
      <w:spacing w:after="60"/>
      <w:jc w:val="center"/>
      <w:outlineLvl w:val="1"/>
    </w:pPr>
    <w:rPr>
      <w:rFonts w:ascii="Arial" w:hAnsi="Arial"/>
      <w:b/>
      <w:sz w:val="28"/>
    </w:rPr>
  </w:style>
  <w:style w:type="paragraph" w:customStyle="1" w:styleId="Projektname">
    <w:name w:val="Projektname"/>
    <w:basedOn w:val="Standard"/>
    <w:rsid w:val="00317862"/>
    <w:rPr>
      <w:rFonts w:ascii="Arial" w:hAnsi="Arial"/>
      <w:b/>
      <w:sz w:val="24"/>
    </w:rPr>
  </w:style>
  <w:style w:type="paragraph" w:styleId="Kopfzeile">
    <w:name w:val="header"/>
    <w:basedOn w:val="Standard"/>
    <w:link w:val="KopfzeileZchn"/>
    <w:rsid w:val="00317862"/>
    <w:pPr>
      <w:tabs>
        <w:tab w:val="center" w:pos="4536"/>
        <w:tab w:val="right" w:pos="9072"/>
      </w:tabs>
    </w:pPr>
  </w:style>
  <w:style w:type="paragraph" w:styleId="Fuzeile">
    <w:name w:val="footer"/>
    <w:basedOn w:val="Standard"/>
    <w:rsid w:val="00317862"/>
    <w:pPr>
      <w:tabs>
        <w:tab w:val="center" w:pos="4536"/>
        <w:tab w:val="right" w:pos="9072"/>
      </w:tabs>
    </w:pPr>
  </w:style>
  <w:style w:type="character" w:styleId="Hyperlink">
    <w:name w:val="Hyperlink"/>
    <w:rsid w:val="00317862"/>
    <w:rPr>
      <w:color w:val="0000FF"/>
      <w:u w:val="single"/>
    </w:rPr>
  </w:style>
  <w:style w:type="character" w:styleId="Seitenzahl">
    <w:name w:val="page number"/>
    <w:basedOn w:val="Absatz-Standardschriftart"/>
    <w:rsid w:val="00317862"/>
  </w:style>
  <w:style w:type="character" w:styleId="BesuchterLink">
    <w:name w:val="FollowedHyperlink"/>
    <w:rsid w:val="00317862"/>
    <w:rPr>
      <w:color w:val="800080"/>
      <w:u w:val="single"/>
    </w:rPr>
  </w:style>
  <w:style w:type="paragraph" w:customStyle="1" w:styleId="xl24">
    <w:name w:val="xl24"/>
    <w:basedOn w:val="Standard"/>
    <w:rsid w:val="00317862"/>
    <w:pPr>
      <w:pBdr>
        <w:top w:val="single" w:sz="4" w:space="0" w:color="auto"/>
      </w:pBdr>
      <w:spacing w:before="100" w:beforeAutospacing="1" w:after="100" w:afterAutospacing="1"/>
      <w:jc w:val="left"/>
    </w:pPr>
    <w:rPr>
      <w:rFonts w:ascii="Times New Roman" w:hAnsi="Times New Roman"/>
      <w:sz w:val="24"/>
      <w:szCs w:val="24"/>
    </w:rPr>
  </w:style>
  <w:style w:type="paragraph" w:customStyle="1" w:styleId="xl25">
    <w:name w:val="xl25"/>
    <w:basedOn w:val="Standard"/>
    <w:rsid w:val="00317862"/>
    <w:pPr>
      <w:pBdr>
        <w:top w:val="single" w:sz="4" w:space="0" w:color="auto"/>
        <w:left w:val="single" w:sz="4" w:space="0" w:color="auto"/>
      </w:pBdr>
      <w:spacing w:before="100" w:beforeAutospacing="1" w:after="100" w:afterAutospacing="1"/>
      <w:jc w:val="left"/>
    </w:pPr>
    <w:rPr>
      <w:rFonts w:ascii="Times New Roman" w:hAnsi="Times New Roman"/>
      <w:sz w:val="24"/>
      <w:szCs w:val="24"/>
    </w:rPr>
  </w:style>
  <w:style w:type="paragraph" w:customStyle="1" w:styleId="xl26">
    <w:name w:val="xl26"/>
    <w:basedOn w:val="Standard"/>
    <w:rsid w:val="00317862"/>
    <w:pPr>
      <w:pBdr>
        <w:top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27">
    <w:name w:val="xl27"/>
    <w:basedOn w:val="Standard"/>
    <w:rsid w:val="00317862"/>
    <w:pPr>
      <w:pBdr>
        <w:top w:val="single" w:sz="4" w:space="0" w:color="auto"/>
      </w:pBdr>
      <w:spacing w:before="100" w:beforeAutospacing="1" w:after="100" w:afterAutospacing="1"/>
      <w:jc w:val="left"/>
    </w:pPr>
    <w:rPr>
      <w:rFonts w:ascii="Times New Roman" w:hAnsi="Times New Roman"/>
      <w:sz w:val="24"/>
      <w:szCs w:val="24"/>
    </w:rPr>
  </w:style>
  <w:style w:type="paragraph" w:customStyle="1" w:styleId="xl28">
    <w:name w:val="xl28"/>
    <w:basedOn w:val="Standard"/>
    <w:rsid w:val="00317862"/>
    <w:pPr>
      <w:pBdr>
        <w:top w:val="single" w:sz="4" w:space="0" w:color="auto"/>
        <w:left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29">
    <w:name w:val="xl29"/>
    <w:basedOn w:val="Standard"/>
    <w:rsid w:val="00317862"/>
    <w:pPr>
      <w:pBdr>
        <w:left w:val="single" w:sz="4" w:space="0" w:color="auto"/>
        <w:right w:val="single" w:sz="4" w:space="0" w:color="auto"/>
      </w:pBdr>
      <w:spacing w:before="100" w:beforeAutospacing="1" w:after="100" w:afterAutospacing="1"/>
      <w:jc w:val="center"/>
    </w:pPr>
    <w:rPr>
      <w:rFonts w:cs="Arial"/>
      <w:b/>
      <w:bCs/>
      <w:sz w:val="24"/>
      <w:szCs w:val="24"/>
    </w:rPr>
  </w:style>
  <w:style w:type="paragraph" w:customStyle="1" w:styleId="xl30">
    <w:name w:val="xl30"/>
    <w:basedOn w:val="Standard"/>
    <w:rsid w:val="00317862"/>
    <w:pPr>
      <w:pBdr>
        <w:right w:val="single" w:sz="4" w:space="0" w:color="auto"/>
      </w:pBdr>
      <w:spacing w:before="100" w:beforeAutospacing="1" w:after="100" w:afterAutospacing="1"/>
      <w:jc w:val="center"/>
    </w:pPr>
    <w:rPr>
      <w:rFonts w:cs="Arial"/>
      <w:b/>
      <w:bCs/>
      <w:sz w:val="24"/>
      <w:szCs w:val="24"/>
    </w:rPr>
  </w:style>
  <w:style w:type="paragraph" w:customStyle="1" w:styleId="xl31">
    <w:name w:val="xl31"/>
    <w:basedOn w:val="Standard"/>
    <w:rsid w:val="00317862"/>
    <w:pPr>
      <w:spacing w:before="100" w:beforeAutospacing="1" w:after="100" w:afterAutospacing="1"/>
      <w:jc w:val="center"/>
    </w:pPr>
    <w:rPr>
      <w:rFonts w:cs="Arial"/>
      <w:b/>
      <w:bCs/>
      <w:sz w:val="24"/>
      <w:szCs w:val="24"/>
    </w:rPr>
  </w:style>
  <w:style w:type="paragraph" w:customStyle="1" w:styleId="xl32">
    <w:name w:val="xl32"/>
    <w:basedOn w:val="Standard"/>
    <w:rsid w:val="00317862"/>
    <w:pPr>
      <w:pBdr>
        <w:left w:val="single" w:sz="4" w:space="0" w:color="auto"/>
      </w:pBdr>
      <w:spacing w:before="100" w:beforeAutospacing="1" w:after="100" w:afterAutospacing="1"/>
      <w:jc w:val="center"/>
    </w:pPr>
    <w:rPr>
      <w:rFonts w:cs="Arial"/>
      <w:b/>
      <w:bCs/>
      <w:sz w:val="24"/>
      <w:szCs w:val="24"/>
    </w:rPr>
  </w:style>
  <w:style w:type="paragraph" w:customStyle="1" w:styleId="xl33">
    <w:name w:val="xl33"/>
    <w:basedOn w:val="Standard"/>
    <w:rsid w:val="00317862"/>
    <w:pPr>
      <w:pBdr>
        <w:right w:val="single" w:sz="4" w:space="0" w:color="auto"/>
      </w:pBdr>
      <w:spacing w:before="100" w:beforeAutospacing="1" w:after="100" w:afterAutospacing="1"/>
      <w:jc w:val="center"/>
    </w:pPr>
    <w:rPr>
      <w:rFonts w:ascii="Times New Roman" w:hAnsi="Times New Roman"/>
      <w:sz w:val="24"/>
      <w:szCs w:val="24"/>
    </w:rPr>
  </w:style>
  <w:style w:type="paragraph" w:customStyle="1" w:styleId="xl34">
    <w:name w:val="xl34"/>
    <w:basedOn w:val="Standard"/>
    <w:rsid w:val="00317862"/>
    <w:pPr>
      <w:pBdr>
        <w:right w:val="single" w:sz="4" w:space="0" w:color="auto"/>
      </w:pBdr>
      <w:spacing w:before="100" w:beforeAutospacing="1" w:after="100" w:afterAutospacing="1"/>
      <w:jc w:val="left"/>
    </w:pPr>
    <w:rPr>
      <w:rFonts w:cs="Arial"/>
      <w:b/>
      <w:bCs/>
      <w:sz w:val="24"/>
      <w:szCs w:val="24"/>
    </w:rPr>
  </w:style>
  <w:style w:type="paragraph" w:customStyle="1" w:styleId="xl35">
    <w:name w:val="xl35"/>
    <w:basedOn w:val="Standard"/>
    <w:rsid w:val="00317862"/>
    <w:pPr>
      <w:spacing w:before="100" w:beforeAutospacing="1" w:after="100" w:afterAutospacing="1"/>
      <w:jc w:val="left"/>
    </w:pPr>
    <w:rPr>
      <w:rFonts w:cs="Arial"/>
      <w:b/>
      <w:bCs/>
      <w:sz w:val="24"/>
      <w:szCs w:val="24"/>
    </w:rPr>
  </w:style>
  <w:style w:type="paragraph" w:customStyle="1" w:styleId="xl36">
    <w:name w:val="xl36"/>
    <w:basedOn w:val="Standard"/>
    <w:rsid w:val="00317862"/>
    <w:pPr>
      <w:pBdr>
        <w:left w:val="single" w:sz="4" w:space="0" w:color="auto"/>
      </w:pBdr>
      <w:spacing w:before="100" w:beforeAutospacing="1" w:after="100" w:afterAutospacing="1"/>
      <w:jc w:val="center"/>
    </w:pPr>
    <w:rPr>
      <w:rFonts w:cs="Arial"/>
      <w:b/>
      <w:bCs/>
      <w:color w:val="FF0000"/>
      <w:sz w:val="24"/>
      <w:szCs w:val="24"/>
    </w:rPr>
  </w:style>
  <w:style w:type="paragraph" w:customStyle="1" w:styleId="xl37">
    <w:name w:val="xl37"/>
    <w:basedOn w:val="Standard"/>
    <w:rsid w:val="00317862"/>
    <w:pPr>
      <w:pBdr>
        <w:right w:val="single" w:sz="4" w:space="0" w:color="auto"/>
      </w:pBdr>
      <w:spacing w:before="100" w:beforeAutospacing="1" w:after="100" w:afterAutospacing="1"/>
      <w:jc w:val="center"/>
    </w:pPr>
    <w:rPr>
      <w:rFonts w:cs="Arial"/>
      <w:b/>
      <w:bCs/>
      <w:color w:val="FF0000"/>
      <w:sz w:val="24"/>
      <w:szCs w:val="24"/>
    </w:rPr>
  </w:style>
  <w:style w:type="paragraph" w:customStyle="1" w:styleId="xl38">
    <w:name w:val="xl38"/>
    <w:basedOn w:val="Standard"/>
    <w:rsid w:val="00317862"/>
    <w:pPr>
      <w:pBdr>
        <w:left w:val="single" w:sz="4" w:space="0" w:color="auto"/>
      </w:pBdr>
      <w:spacing w:before="100" w:beforeAutospacing="1" w:after="100" w:afterAutospacing="1"/>
      <w:jc w:val="center"/>
    </w:pPr>
    <w:rPr>
      <w:rFonts w:cs="Arial"/>
      <w:sz w:val="24"/>
      <w:szCs w:val="24"/>
    </w:rPr>
  </w:style>
  <w:style w:type="paragraph" w:customStyle="1" w:styleId="xl39">
    <w:name w:val="xl39"/>
    <w:basedOn w:val="Standard"/>
    <w:rsid w:val="00317862"/>
    <w:pPr>
      <w:pBdr>
        <w:right w:val="single" w:sz="4" w:space="0" w:color="auto"/>
      </w:pBdr>
      <w:spacing w:before="100" w:beforeAutospacing="1" w:after="100" w:afterAutospacing="1"/>
      <w:jc w:val="center"/>
    </w:pPr>
    <w:rPr>
      <w:rFonts w:cs="Arial"/>
      <w:sz w:val="24"/>
      <w:szCs w:val="24"/>
    </w:rPr>
  </w:style>
  <w:style w:type="paragraph" w:customStyle="1" w:styleId="xl40">
    <w:name w:val="xl40"/>
    <w:basedOn w:val="Standard"/>
    <w:rsid w:val="00317862"/>
    <w:pPr>
      <w:pBdr>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41">
    <w:name w:val="xl41"/>
    <w:basedOn w:val="Standard"/>
    <w:rsid w:val="00317862"/>
    <w:pPr>
      <w:pBdr>
        <w:bottom w:val="single" w:sz="4" w:space="0" w:color="auto"/>
        <w:right w:val="single" w:sz="4" w:space="0" w:color="auto"/>
      </w:pBdr>
      <w:spacing w:before="100" w:beforeAutospacing="1" w:after="100" w:afterAutospacing="1"/>
      <w:jc w:val="left"/>
    </w:pPr>
    <w:rPr>
      <w:rFonts w:cs="Arial"/>
      <w:sz w:val="18"/>
      <w:szCs w:val="18"/>
    </w:rPr>
  </w:style>
  <w:style w:type="paragraph" w:customStyle="1" w:styleId="xl42">
    <w:name w:val="xl42"/>
    <w:basedOn w:val="Standard"/>
    <w:rsid w:val="00317862"/>
    <w:pPr>
      <w:pBdr>
        <w:bottom w:val="single" w:sz="4" w:space="0" w:color="auto"/>
      </w:pBdr>
      <w:spacing w:before="100" w:beforeAutospacing="1" w:after="100" w:afterAutospacing="1"/>
      <w:jc w:val="left"/>
    </w:pPr>
    <w:rPr>
      <w:rFonts w:cs="Arial"/>
      <w:sz w:val="18"/>
      <w:szCs w:val="18"/>
    </w:rPr>
  </w:style>
  <w:style w:type="paragraph" w:customStyle="1" w:styleId="xl43">
    <w:name w:val="xl43"/>
    <w:basedOn w:val="Standard"/>
    <w:rsid w:val="00317862"/>
    <w:pPr>
      <w:pBdr>
        <w:left w:val="single" w:sz="4" w:space="0" w:color="auto"/>
        <w:bottom w:val="single" w:sz="4" w:space="0" w:color="auto"/>
        <w:right w:val="single" w:sz="4" w:space="0" w:color="auto"/>
      </w:pBdr>
      <w:spacing w:before="100" w:beforeAutospacing="1" w:after="100" w:afterAutospacing="1"/>
      <w:jc w:val="right"/>
    </w:pPr>
    <w:rPr>
      <w:rFonts w:cs="Arial"/>
      <w:color w:val="0000FF"/>
      <w:sz w:val="18"/>
      <w:szCs w:val="18"/>
    </w:rPr>
  </w:style>
  <w:style w:type="paragraph" w:customStyle="1" w:styleId="xl44">
    <w:name w:val="xl44"/>
    <w:basedOn w:val="Standard"/>
    <w:rsid w:val="00317862"/>
    <w:pPr>
      <w:pBdr>
        <w:left w:val="single" w:sz="4" w:space="0" w:color="auto"/>
        <w:bottom w:val="single" w:sz="4" w:space="0" w:color="auto"/>
        <w:right w:val="single" w:sz="4" w:space="0" w:color="auto"/>
      </w:pBdr>
      <w:spacing w:before="100" w:beforeAutospacing="1" w:after="100" w:afterAutospacing="1"/>
      <w:jc w:val="left"/>
    </w:pPr>
    <w:rPr>
      <w:rFonts w:cs="Arial"/>
      <w:color w:val="0000FF"/>
      <w:sz w:val="16"/>
      <w:szCs w:val="16"/>
    </w:rPr>
  </w:style>
  <w:style w:type="paragraph" w:customStyle="1" w:styleId="xl45">
    <w:name w:val="xl45"/>
    <w:basedOn w:val="Standard"/>
    <w:rsid w:val="00317862"/>
    <w:pPr>
      <w:pBdr>
        <w:left w:val="single" w:sz="4" w:space="0" w:color="auto"/>
        <w:bottom w:val="single" w:sz="4" w:space="0" w:color="auto"/>
        <w:right w:val="single" w:sz="4" w:space="0" w:color="auto"/>
      </w:pBdr>
      <w:shd w:val="clear" w:color="auto" w:fill="FFCC99"/>
      <w:spacing w:before="100" w:beforeAutospacing="1" w:after="100" w:afterAutospacing="1"/>
      <w:jc w:val="left"/>
    </w:pPr>
    <w:rPr>
      <w:rFonts w:cs="Arial"/>
      <w:color w:val="0000FF"/>
      <w:sz w:val="16"/>
      <w:szCs w:val="16"/>
    </w:rPr>
  </w:style>
  <w:style w:type="paragraph" w:customStyle="1" w:styleId="xl46">
    <w:name w:val="xl46"/>
    <w:basedOn w:val="Standard"/>
    <w:rsid w:val="00317862"/>
    <w:pPr>
      <w:pBdr>
        <w:top w:val="single" w:sz="4" w:space="0" w:color="auto"/>
        <w:right w:val="single" w:sz="4" w:space="0" w:color="auto"/>
      </w:pBdr>
      <w:spacing w:before="100" w:beforeAutospacing="1" w:after="100" w:afterAutospacing="1"/>
      <w:jc w:val="left"/>
    </w:pPr>
    <w:rPr>
      <w:rFonts w:cs="Arial"/>
      <w:sz w:val="18"/>
      <w:szCs w:val="18"/>
    </w:rPr>
  </w:style>
  <w:style w:type="paragraph" w:customStyle="1" w:styleId="xl47">
    <w:name w:val="xl47"/>
    <w:basedOn w:val="Standard"/>
    <w:rsid w:val="00317862"/>
    <w:pPr>
      <w:pBdr>
        <w:top w:val="single" w:sz="4" w:space="0" w:color="auto"/>
        <w:left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48">
    <w:name w:val="xl48"/>
    <w:basedOn w:val="Standard"/>
    <w:rsid w:val="00317862"/>
    <w:pPr>
      <w:pBdr>
        <w:left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49">
    <w:name w:val="xl49"/>
    <w:basedOn w:val="Standard"/>
    <w:rsid w:val="00317862"/>
    <w:pPr>
      <w:pBdr>
        <w:right w:val="single" w:sz="4" w:space="0" w:color="auto"/>
      </w:pBdr>
      <w:spacing w:before="100" w:beforeAutospacing="1" w:after="100" w:afterAutospacing="1"/>
      <w:jc w:val="left"/>
    </w:pPr>
    <w:rPr>
      <w:rFonts w:cs="Arial"/>
      <w:sz w:val="18"/>
      <w:szCs w:val="18"/>
    </w:rPr>
  </w:style>
  <w:style w:type="paragraph" w:customStyle="1" w:styleId="xl50">
    <w:name w:val="xl50"/>
    <w:basedOn w:val="Standard"/>
    <w:rsid w:val="00317862"/>
    <w:pPr>
      <w:spacing w:before="100" w:beforeAutospacing="1" w:after="100" w:afterAutospacing="1"/>
      <w:jc w:val="left"/>
    </w:pPr>
    <w:rPr>
      <w:rFonts w:cs="Arial"/>
      <w:sz w:val="18"/>
      <w:szCs w:val="18"/>
    </w:rPr>
  </w:style>
  <w:style w:type="paragraph" w:customStyle="1" w:styleId="xl51">
    <w:name w:val="xl51"/>
    <w:basedOn w:val="Standard"/>
    <w:rsid w:val="00317862"/>
    <w:pPr>
      <w:pBdr>
        <w:left w:val="single" w:sz="4" w:space="0" w:color="auto"/>
        <w:right w:val="single" w:sz="4" w:space="0" w:color="auto"/>
      </w:pBdr>
      <w:spacing w:before="100" w:beforeAutospacing="1" w:after="100" w:afterAutospacing="1"/>
      <w:jc w:val="right"/>
    </w:pPr>
    <w:rPr>
      <w:rFonts w:cs="Arial"/>
      <w:color w:val="0000FF"/>
      <w:sz w:val="18"/>
      <w:szCs w:val="18"/>
    </w:rPr>
  </w:style>
  <w:style w:type="paragraph" w:customStyle="1" w:styleId="xl52">
    <w:name w:val="xl52"/>
    <w:basedOn w:val="Standard"/>
    <w:rsid w:val="00317862"/>
    <w:pPr>
      <w:pBdr>
        <w:left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53">
    <w:name w:val="xl53"/>
    <w:basedOn w:val="Standard"/>
    <w:rsid w:val="00317862"/>
    <w:pPr>
      <w:pBdr>
        <w:left w:val="single" w:sz="4" w:space="0" w:color="auto"/>
        <w:right w:val="single" w:sz="4" w:space="0" w:color="auto"/>
      </w:pBdr>
      <w:spacing w:before="100" w:beforeAutospacing="1" w:after="100" w:afterAutospacing="1"/>
      <w:jc w:val="center"/>
    </w:pPr>
    <w:rPr>
      <w:rFonts w:cs="Arial"/>
      <w:sz w:val="16"/>
      <w:szCs w:val="16"/>
    </w:rPr>
  </w:style>
  <w:style w:type="paragraph" w:customStyle="1" w:styleId="xl54">
    <w:name w:val="xl54"/>
    <w:basedOn w:val="Standard"/>
    <w:rsid w:val="00317862"/>
    <w:pPr>
      <w:pBdr>
        <w:left w:val="single" w:sz="4" w:space="0" w:color="auto"/>
        <w:right w:val="single" w:sz="4" w:space="0" w:color="auto"/>
      </w:pBdr>
      <w:spacing w:before="100" w:beforeAutospacing="1" w:after="100" w:afterAutospacing="1"/>
      <w:jc w:val="left"/>
    </w:pPr>
    <w:rPr>
      <w:rFonts w:cs="Arial"/>
      <w:color w:val="0000FF"/>
      <w:sz w:val="16"/>
      <w:szCs w:val="16"/>
    </w:rPr>
  </w:style>
  <w:style w:type="paragraph" w:customStyle="1" w:styleId="xl55">
    <w:name w:val="xl55"/>
    <w:basedOn w:val="Standard"/>
    <w:rsid w:val="00317862"/>
    <w:pPr>
      <w:spacing w:before="100" w:beforeAutospacing="1" w:after="100" w:afterAutospacing="1"/>
      <w:jc w:val="center"/>
    </w:pPr>
    <w:rPr>
      <w:rFonts w:ascii="Times New Roman" w:hAnsi="Times New Roman"/>
      <w:sz w:val="24"/>
      <w:szCs w:val="24"/>
    </w:rPr>
  </w:style>
  <w:style w:type="paragraph" w:customStyle="1" w:styleId="xl56">
    <w:name w:val="xl56"/>
    <w:basedOn w:val="Standard"/>
    <w:rsid w:val="00317862"/>
    <w:pPr>
      <w:spacing w:before="100" w:beforeAutospacing="1" w:after="100" w:afterAutospacing="1"/>
      <w:jc w:val="left"/>
    </w:pPr>
    <w:rPr>
      <w:rFonts w:ascii="Times New Roman" w:hAnsi="Times New Roman"/>
      <w:sz w:val="24"/>
      <w:szCs w:val="24"/>
    </w:rPr>
  </w:style>
  <w:style w:type="paragraph" w:customStyle="1" w:styleId="xl57">
    <w:name w:val="xl57"/>
    <w:basedOn w:val="Standard"/>
    <w:rsid w:val="00317862"/>
    <w:pPr>
      <w:shd w:val="clear" w:color="auto" w:fill="969696"/>
      <w:spacing w:before="100" w:beforeAutospacing="1" w:after="100" w:afterAutospacing="1"/>
      <w:jc w:val="left"/>
    </w:pPr>
    <w:rPr>
      <w:rFonts w:ascii="Times New Roman" w:hAnsi="Times New Roman"/>
      <w:sz w:val="24"/>
      <w:szCs w:val="24"/>
    </w:rPr>
  </w:style>
  <w:style w:type="paragraph" w:customStyle="1" w:styleId="xl58">
    <w:name w:val="xl58"/>
    <w:basedOn w:val="Standard"/>
    <w:rsid w:val="00317862"/>
    <w:pPr>
      <w:shd w:val="clear" w:color="auto" w:fill="969696"/>
      <w:spacing w:before="100" w:beforeAutospacing="1" w:after="100" w:afterAutospacing="1"/>
      <w:jc w:val="left"/>
    </w:pPr>
    <w:rPr>
      <w:rFonts w:ascii="Times New Roman" w:hAnsi="Times New Roman"/>
      <w:sz w:val="24"/>
      <w:szCs w:val="24"/>
    </w:rPr>
  </w:style>
  <w:style w:type="paragraph" w:customStyle="1" w:styleId="xl59">
    <w:name w:val="xl59"/>
    <w:basedOn w:val="Standard"/>
    <w:rsid w:val="0031786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 w:val="24"/>
      <w:szCs w:val="24"/>
    </w:rPr>
  </w:style>
  <w:style w:type="paragraph" w:customStyle="1" w:styleId="xl60">
    <w:name w:val="xl60"/>
    <w:basedOn w:val="Standard"/>
    <w:rsid w:val="003178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b/>
      <w:bCs/>
      <w:sz w:val="24"/>
      <w:szCs w:val="24"/>
    </w:rPr>
  </w:style>
  <w:style w:type="paragraph" w:customStyle="1" w:styleId="xl61">
    <w:name w:val="xl61"/>
    <w:basedOn w:val="Standard"/>
    <w:rsid w:val="0031786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 w:val="24"/>
      <w:szCs w:val="24"/>
    </w:rPr>
  </w:style>
  <w:style w:type="paragraph" w:customStyle="1" w:styleId="xl62">
    <w:name w:val="xl62"/>
    <w:basedOn w:val="Standard"/>
    <w:rsid w:val="0031786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color w:val="FF0000"/>
      <w:sz w:val="28"/>
      <w:szCs w:val="28"/>
    </w:rPr>
  </w:style>
  <w:style w:type="paragraph" w:customStyle="1" w:styleId="xl63">
    <w:name w:val="xl63"/>
    <w:basedOn w:val="Standard"/>
    <w:rsid w:val="00317862"/>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64">
    <w:name w:val="xl64"/>
    <w:basedOn w:val="Standard"/>
    <w:rsid w:val="00317862"/>
    <w:pPr>
      <w:pBdr>
        <w:top w:val="single" w:sz="4" w:space="0" w:color="auto"/>
        <w:left w:val="single" w:sz="4" w:space="0" w:color="auto"/>
      </w:pBdr>
      <w:spacing w:before="100" w:beforeAutospacing="1" w:after="100" w:afterAutospacing="1"/>
      <w:jc w:val="left"/>
    </w:pPr>
    <w:rPr>
      <w:rFonts w:ascii="Times New Roman" w:hAnsi="Times New Roman"/>
      <w:sz w:val="24"/>
      <w:szCs w:val="24"/>
    </w:rPr>
  </w:style>
  <w:style w:type="paragraph" w:customStyle="1" w:styleId="xl65">
    <w:name w:val="xl65"/>
    <w:basedOn w:val="Standard"/>
    <w:rsid w:val="00317862"/>
    <w:pPr>
      <w:pBdr>
        <w:left w:val="single" w:sz="4" w:space="0" w:color="auto"/>
      </w:pBdr>
      <w:spacing w:before="100" w:beforeAutospacing="1" w:after="100" w:afterAutospacing="1"/>
      <w:jc w:val="left"/>
    </w:pPr>
    <w:rPr>
      <w:rFonts w:ascii="Times New Roman" w:hAnsi="Times New Roman"/>
      <w:sz w:val="24"/>
      <w:szCs w:val="24"/>
    </w:rPr>
  </w:style>
  <w:style w:type="paragraph" w:customStyle="1" w:styleId="xl66">
    <w:name w:val="xl66"/>
    <w:basedOn w:val="Standard"/>
    <w:rsid w:val="00317862"/>
    <w:pPr>
      <w:pBdr>
        <w:right w:val="single" w:sz="4" w:space="0" w:color="auto"/>
      </w:pBdr>
      <w:spacing w:before="100" w:beforeAutospacing="1" w:after="100" w:afterAutospacing="1"/>
      <w:jc w:val="left"/>
    </w:pPr>
    <w:rPr>
      <w:rFonts w:ascii="Times New Roman" w:hAnsi="Times New Roman"/>
      <w:sz w:val="24"/>
      <w:szCs w:val="24"/>
    </w:rPr>
  </w:style>
  <w:style w:type="paragraph" w:customStyle="1" w:styleId="xl67">
    <w:name w:val="xl67"/>
    <w:basedOn w:val="Standard"/>
    <w:rsid w:val="00317862"/>
    <w:pPr>
      <w:pBdr>
        <w:left w:val="single" w:sz="4" w:space="0" w:color="auto"/>
        <w:bottom w:val="single" w:sz="4" w:space="0" w:color="auto"/>
      </w:pBdr>
      <w:spacing w:before="100" w:beforeAutospacing="1" w:after="100" w:afterAutospacing="1"/>
      <w:jc w:val="left"/>
    </w:pPr>
    <w:rPr>
      <w:rFonts w:ascii="Times New Roman" w:hAnsi="Times New Roman"/>
      <w:sz w:val="24"/>
      <w:szCs w:val="24"/>
    </w:rPr>
  </w:style>
  <w:style w:type="paragraph" w:customStyle="1" w:styleId="xl68">
    <w:name w:val="xl68"/>
    <w:basedOn w:val="Standard"/>
    <w:rsid w:val="00317862"/>
    <w:pPr>
      <w:pBdr>
        <w:bottom w:val="single" w:sz="4" w:space="0" w:color="auto"/>
      </w:pBdr>
      <w:spacing w:before="100" w:beforeAutospacing="1" w:after="100" w:afterAutospacing="1"/>
      <w:jc w:val="left"/>
    </w:pPr>
    <w:rPr>
      <w:rFonts w:ascii="Times New Roman" w:hAnsi="Times New Roman"/>
      <w:sz w:val="24"/>
      <w:szCs w:val="24"/>
    </w:rPr>
  </w:style>
  <w:style w:type="paragraph" w:customStyle="1" w:styleId="xl69">
    <w:name w:val="xl69"/>
    <w:basedOn w:val="Standard"/>
    <w:rsid w:val="00317862"/>
    <w:pPr>
      <w:pBdr>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70">
    <w:name w:val="xl70"/>
    <w:basedOn w:val="Standard"/>
    <w:rsid w:val="00317862"/>
    <w:pPr>
      <w:pBdr>
        <w:right w:val="single" w:sz="4" w:space="0" w:color="auto"/>
      </w:pBdr>
      <w:shd w:val="clear" w:color="auto" w:fill="FFCC99"/>
      <w:spacing w:before="100" w:beforeAutospacing="1" w:after="100" w:afterAutospacing="1"/>
      <w:jc w:val="center"/>
    </w:pPr>
    <w:rPr>
      <w:rFonts w:cs="Arial"/>
      <w:b/>
      <w:bCs/>
      <w:sz w:val="24"/>
      <w:szCs w:val="24"/>
    </w:rPr>
  </w:style>
  <w:style w:type="paragraph" w:customStyle="1" w:styleId="xl71">
    <w:name w:val="xl71"/>
    <w:basedOn w:val="Standard"/>
    <w:rsid w:val="00317862"/>
    <w:pPr>
      <w:pBdr>
        <w:right w:val="single" w:sz="4" w:space="0" w:color="auto"/>
      </w:pBdr>
      <w:shd w:val="clear" w:color="auto" w:fill="FFCC99"/>
      <w:spacing w:before="100" w:beforeAutospacing="1" w:after="100" w:afterAutospacing="1"/>
      <w:jc w:val="center"/>
    </w:pPr>
    <w:rPr>
      <w:rFonts w:cs="Arial"/>
      <w:b/>
      <w:bCs/>
      <w:sz w:val="24"/>
      <w:szCs w:val="24"/>
    </w:rPr>
  </w:style>
  <w:style w:type="paragraph" w:customStyle="1" w:styleId="xl72">
    <w:name w:val="xl72"/>
    <w:basedOn w:val="Standard"/>
    <w:rsid w:val="00317862"/>
    <w:pPr>
      <w:pBdr>
        <w:right w:val="single" w:sz="4" w:space="0" w:color="auto"/>
      </w:pBdr>
      <w:shd w:val="clear" w:color="auto" w:fill="FFCC99"/>
      <w:spacing w:before="100" w:beforeAutospacing="1" w:after="100" w:afterAutospacing="1"/>
      <w:jc w:val="left"/>
    </w:pPr>
    <w:rPr>
      <w:rFonts w:ascii="Times New Roman" w:hAnsi="Times New Roman"/>
      <w:sz w:val="24"/>
      <w:szCs w:val="24"/>
    </w:rPr>
  </w:style>
  <w:style w:type="paragraph" w:customStyle="1" w:styleId="xl73">
    <w:name w:val="xl73"/>
    <w:basedOn w:val="Standard"/>
    <w:rsid w:val="00317862"/>
    <w:pPr>
      <w:pBdr>
        <w:right w:val="single" w:sz="4" w:space="0" w:color="auto"/>
      </w:pBdr>
      <w:shd w:val="clear" w:color="auto" w:fill="FFCC99"/>
      <w:spacing w:before="100" w:beforeAutospacing="1" w:after="100" w:afterAutospacing="1"/>
      <w:jc w:val="left"/>
    </w:pPr>
    <w:rPr>
      <w:rFonts w:cs="Arial"/>
      <w:color w:val="0000FF"/>
      <w:sz w:val="16"/>
      <w:szCs w:val="16"/>
    </w:rPr>
  </w:style>
  <w:style w:type="paragraph" w:customStyle="1" w:styleId="xl74">
    <w:name w:val="xl74"/>
    <w:basedOn w:val="Standard"/>
    <w:rsid w:val="00317862"/>
    <w:pPr>
      <w:pBdr>
        <w:right w:val="single" w:sz="4" w:space="0" w:color="auto"/>
      </w:pBdr>
      <w:shd w:val="clear" w:color="auto" w:fill="969696"/>
      <w:spacing w:before="100" w:beforeAutospacing="1" w:after="100" w:afterAutospacing="1"/>
      <w:jc w:val="left"/>
    </w:pPr>
    <w:rPr>
      <w:rFonts w:ascii="Times New Roman" w:hAnsi="Times New Roman"/>
      <w:sz w:val="24"/>
      <w:szCs w:val="24"/>
    </w:rPr>
  </w:style>
  <w:style w:type="paragraph" w:styleId="Dokumentstruktur">
    <w:name w:val="Document Map"/>
    <w:basedOn w:val="Standard"/>
    <w:semiHidden/>
    <w:rsid w:val="003A3D34"/>
    <w:pPr>
      <w:shd w:val="clear" w:color="auto" w:fill="000080"/>
    </w:pPr>
    <w:rPr>
      <w:rFonts w:ascii="Tahoma" w:hAnsi="Tahoma" w:cs="Tahoma"/>
    </w:rPr>
  </w:style>
  <w:style w:type="paragraph" w:styleId="Sprechblasentext">
    <w:name w:val="Balloon Text"/>
    <w:basedOn w:val="Standard"/>
    <w:semiHidden/>
    <w:rsid w:val="00504179"/>
    <w:rPr>
      <w:rFonts w:ascii="Tahoma" w:hAnsi="Tahoma" w:cs="Tahoma"/>
      <w:sz w:val="16"/>
      <w:szCs w:val="16"/>
    </w:rPr>
  </w:style>
  <w:style w:type="table" w:styleId="Tabellenraster">
    <w:name w:val="Table Grid"/>
    <w:basedOn w:val="NormaleTabelle"/>
    <w:rsid w:val="005B702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2E7584"/>
    <w:rPr>
      <w:color w:val="605E5C"/>
      <w:shd w:val="clear" w:color="auto" w:fill="E1DFDD"/>
    </w:rPr>
  </w:style>
  <w:style w:type="paragraph" w:styleId="Listenabsatz">
    <w:name w:val="List Paragraph"/>
    <w:basedOn w:val="Standard"/>
    <w:uiPriority w:val="34"/>
    <w:qFormat/>
    <w:rsid w:val="008936D2"/>
    <w:pPr>
      <w:ind w:left="720"/>
      <w:contextualSpacing/>
    </w:pPr>
  </w:style>
  <w:style w:type="paragraph" w:customStyle="1" w:styleId="Default">
    <w:name w:val="Default"/>
    <w:rsid w:val="00BC60EE"/>
    <w:pPr>
      <w:autoSpaceDE w:val="0"/>
      <w:autoSpaceDN w:val="0"/>
      <w:adjustRightInd w:val="0"/>
    </w:pPr>
    <w:rPr>
      <w:rFonts w:ascii="Amerigo BT" w:hAnsi="Amerigo BT" w:cs="Amerigo BT"/>
      <w:color w:val="000000"/>
      <w:sz w:val="24"/>
      <w:szCs w:val="24"/>
    </w:rPr>
  </w:style>
  <w:style w:type="character" w:customStyle="1" w:styleId="KopfzeileZchn">
    <w:name w:val="Kopfzeile Zchn"/>
    <w:basedOn w:val="Absatz-Standardschriftart"/>
    <w:link w:val="Kopfzeile"/>
    <w:rsid w:val="009E032B"/>
    <w:rPr>
      <w:rFonts w:ascii="Verdana" w:hAnsi="Verdana"/>
    </w:rPr>
  </w:style>
  <w:style w:type="character" w:styleId="Kommentarzeichen">
    <w:name w:val="annotation reference"/>
    <w:basedOn w:val="Absatz-Standardschriftart"/>
    <w:semiHidden/>
    <w:unhideWhenUsed/>
    <w:rsid w:val="00C934CE"/>
    <w:rPr>
      <w:sz w:val="16"/>
      <w:szCs w:val="16"/>
    </w:rPr>
  </w:style>
  <w:style w:type="paragraph" w:styleId="Kommentartext">
    <w:name w:val="annotation text"/>
    <w:basedOn w:val="Standard"/>
    <w:link w:val="KommentartextZchn"/>
    <w:semiHidden/>
    <w:unhideWhenUsed/>
    <w:rsid w:val="00C934CE"/>
  </w:style>
  <w:style w:type="character" w:customStyle="1" w:styleId="KommentartextZchn">
    <w:name w:val="Kommentartext Zchn"/>
    <w:basedOn w:val="Absatz-Standardschriftart"/>
    <w:link w:val="Kommentartext"/>
    <w:semiHidden/>
    <w:rsid w:val="00C934CE"/>
    <w:rPr>
      <w:rFonts w:ascii="Verdana" w:hAnsi="Verdana"/>
    </w:rPr>
  </w:style>
  <w:style w:type="paragraph" w:styleId="Kommentarthema">
    <w:name w:val="annotation subject"/>
    <w:basedOn w:val="Kommentartext"/>
    <w:next w:val="Kommentartext"/>
    <w:link w:val="KommentarthemaZchn"/>
    <w:semiHidden/>
    <w:unhideWhenUsed/>
    <w:rsid w:val="00C934CE"/>
    <w:rPr>
      <w:b/>
      <w:bCs/>
    </w:rPr>
  </w:style>
  <w:style w:type="character" w:customStyle="1" w:styleId="KommentarthemaZchn">
    <w:name w:val="Kommentarthema Zchn"/>
    <w:basedOn w:val="KommentartextZchn"/>
    <w:link w:val="Kommentarthema"/>
    <w:semiHidden/>
    <w:rsid w:val="00C934CE"/>
    <w:rPr>
      <w:rFonts w:ascii="Verdana" w:hAnsi="Verdana"/>
      <w:b/>
      <w:bCs/>
    </w:rPr>
  </w:style>
  <w:style w:type="paragraph" w:styleId="berarbeitung">
    <w:name w:val="Revision"/>
    <w:hidden/>
    <w:uiPriority w:val="99"/>
    <w:semiHidden/>
    <w:rsid w:val="00C934CE"/>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1308">
      <w:bodyDiv w:val="1"/>
      <w:marLeft w:val="0"/>
      <w:marRight w:val="0"/>
      <w:marTop w:val="0"/>
      <w:marBottom w:val="0"/>
      <w:divBdr>
        <w:top w:val="none" w:sz="0" w:space="0" w:color="auto"/>
        <w:left w:val="none" w:sz="0" w:space="0" w:color="auto"/>
        <w:bottom w:val="none" w:sz="0" w:space="0" w:color="auto"/>
        <w:right w:val="none" w:sz="0" w:space="0" w:color="auto"/>
      </w:divBdr>
    </w:div>
    <w:div w:id="144246336">
      <w:bodyDiv w:val="1"/>
      <w:marLeft w:val="0"/>
      <w:marRight w:val="0"/>
      <w:marTop w:val="0"/>
      <w:marBottom w:val="0"/>
      <w:divBdr>
        <w:top w:val="none" w:sz="0" w:space="0" w:color="auto"/>
        <w:left w:val="none" w:sz="0" w:space="0" w:color="auto"/>
        <w:bottom w:val="none" w:sz="0" w:space="0" w:color="auto"/>
        <w:right w:val="none" w:sz="0" w:space="0" w:color="auto"/>
      </w:divBdr>
    </w:div>
    <w:div w:id="979921317">
      <w:bodyDiv w:val="1"/>
      <w:marLeft w:val="0"/>
      <w:marRight w:val="0"/>
      <w:marTop w:val="0"/>
      <w:marBottom w:val="0"/>
      <w:divBdr>
        <w:top w:val="none" w:sz="0" w:space="0" w:color="auto"/>
        <w:left w:val="none" w:sz="0" w:space="0" w:color="auto"/>
        <w:bottom w:val="none" w:sz="0" w:space="0" w:color="auto"/>
        <w:right w:val="none" w:sz="0" w:space="0" w:color="auto"/>
      </w:divBdr>
    </w:div>
    <w:div w:id="1594043864">
      <w:bodyDiv w:val="1"/>
      <w:marLeft w:val="0"/>
      <w:marRight w:val="0"/>
      <w:marTop w:val="0"/>
      <w:marBottom w:val="0"/>
      <w:divBdr>
        <w:top w:val="none" w:sz="0" w:space="0" w:color="auto"/>
        <w:left w:val="none" w:sz="0" w:space="0" w:color="auto"/>
        <w:bottom w:val="none" w:sz="0" w:space="0" w:color="auto"/>
        <w:right w:val="none" w:sz="0" w:space="0" w:color="auto"/>
      </w:divBdr>
    </w:div>
    <w:div w:id="194715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680_BSZ%20Bad%20Aibling\999%20Gewerk\01%20SVR\Allgemein\680_Musterschreiben%20TKK.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934FC-EB16-46BC-80B8-61EFC0A7C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680_Musterschreiben TKK</Template>
  <TotalTime>0</TotalTime>
  <Pages>5</Pages>
  <Words>1250</Words>
  <Characters>8932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KORR-02_Brief TSP RO</vt:lpstr>
    </vt:vector>
  </TitlesOfParts>
  <Company>Thieltges, Sell + Partner</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KORR-02_Brief TSP RO</dc:title>
  <dc:subject/>
  <dc:creator>er</dc:creator>
  <cp:keywords>KORR-02_Brief TSP RO</cp:keywords>
  <dc:description>Briefvorlage TSP Rosenheim</dc:description>
  <cp:lastModifiedBy>Sarah Hermann</cp:lastModifiedBy>
  <cp:revision>85</cp:revision>
  <cp:lastPrinted>2018-01-18T12:56:00Z</cp:lastPrinted>
  <dcterms:created xsi:type="dcterms:W3CDTF">2021-05-03T13:36:00Z</dcterms:created>
  <dcterms:modified xsi:type="dcterms:W3CDTF">2021-08-31T09:43:00Z</dcterms:modified>
  <cp:category>Formatvorlagen</cp:category>
</cp:coreProperties>
</file>